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D7" w:rsidRDefault="00464FD7" w:rsidP="008E7DCD">
      <w:pPr>
        <w:pStyle w:val="NormalWeb"/>
        <w:rPr>
          <w:lang/>
        </w:rPr>
      </w:pPr>
      <w:r>
        <w:rPr>
          <w:lang/>
        </w:rPr>
        <w:t>1492 Columbus</w:t>
      </w:r>
    </w:p>
    <w:p w:rsidR="00464FD7" w:rsidRDefault="00464FD7" w:rsidP="008E7DCD">
      <w:pPr>
        <w:pStyle w:val="NormalWeb"/>
        <w:rPr>
          <w:lang/>
        </w:rPr>
      </w:pPr>
      <w:r>
        <w:rPr>
          <w:lang/>
        </w:rPr>
        <w:t>1493 Papal Bull</w:t>
      </w:r>
    </w:p>
    <w:p w:rsidR="008C41A7" w:rsidRDefault="00F43F6D" w:rsidP="008E7DCD">
      <w:pPr>
        <w:pStyle w:val="NormalWeb"/>
        <w:rPr>
          <w:lang/>
        </w:rPr>
      </w:pPr>
      <w:proofErr w:type="gramStart"/>
      <w:r>
        <w:rPr>
          <w:lang/>
        </w:rPr>
        <w:t xml:space="preserve">1494  </w:t>
      </w:r>
      <w:r w:rsidR="008C41A7">
        <w:rPr>
          <w:lang/>
        </w:rPr>
        <w:t>The</w:t>
      </w:r>
      <w:proofErr w:type="gramEnd"/>
      <w:r w:rsidR="008C41A7">
        <w:rPr>
          <w:lang/>
        </w:rPr>
        <w:t xml:space="preserve"> </w:t>
      </w:r>
      <w:r w:rsidR="008C41A7">
        <w:rPr>
          <w:b/>
          <w:bCs/>
          <w:lang/>
        </w:rPr>
        <w:t xml:space="preserve">Treaty of </w:t>
      </w:r>
      <w:proofErr w:type="spellStart"/>
      <w:r w:rsidR="008C41A7">
        <w:rPr>
          <w:b/>
          <w:bCs/>
          <w:lang/>
        </w:rPr>
        <w:t>Tordesillas</w:t>
      </w:r>
      <w:proofErr w:type="spellEnd"/>
      <w:r w:rsidR="008C41A7">
        <w:rPr>
          <w:lang/>
        </w:rPr>
        <w:t xml:space="preserve"> 7 June 1494, divided the newly discovered lands outside </w:t>
      </w:r>
      <w:hyperlink r:id="rId5" w:tooltip="Europe" w:history="1">
        <w:r w:rsidR="008C41A7">
          <w:rPr>
            <w:rStyle w:val="Hyperlink"/>
            <w:lang/>
          </w:rPr>
          <w:t>Europe</w:t>
        </w:r>
      </w:hyperlink>
      <w:r w:rsidR="008C41A7">
        <w:rPr>
          <w:lang/>
        </w:rPr>
        <w:t xml:space="preserve"> between </w:t>
      </w:r>
      <w:hyperlink r:id="rId6" w:tooltip="Spanish Empire" w:history="1">
        <w:r w:rsidR="008C41A7">
          <w:rPr>
            <w:rStyle w:val="Hyperlink"/>
            <w:lang/>
          </w:rPr>
          <w:t>Spain</w:t>
        </w:r>
      </w:hyperlink>
      <w:r w:rsidR="008C41A7">
        <w:rPr>
          <w:lang/>
        </w:rPr>
        <w:t xml:space="preserve"> and </w:t>
      </w:r>
      <w:hyperlink r:id="rId7" w:tooltip="Portuguese Empire" w:history="1">
        <w:r w:rsidR="008C41A7">
          <w:rPr>
            <w:rStyle w:val="Hyperlink"/>
            <w:lang/>
          </w:rPr>
          <w:t>Portugal</w:t>
        </w:r>
      </w:hyperlink>
      <w:r w:rsidR="008C41A7">
        <w:rPr>
          <w:lang/>
        </w:rPr>
        <w:t xml:space="preserve"> The lands to the east would belong to Portugal and the lands to the west to Spain.</w:t>
      </w:r>
    </w:p>
    <w:p w:rsidR="00F43F6D" w:rsidRDefault="00C94310" w:rsidP="008E7DCD">
      <w:pPr>
        <w:pStyle w:val="NormalWeb"/>
        <w:rPr>
          <w:lang/>
        </w:rPr>
      </w:pPr>
      <w:r>
        <w:rPr>
          <w:lang/>
        </w:rPr>
        <w:t xml:space="preserve">22 April of </w:t>
      </w:r>
      <w:hyperlink r:id="rId8" w:tooltip="1529" w:history="1">
        <w:r>
          <w:rPr>
            <w:rStyle w:val="Hyperlink"/>
            <w:lang/>
          </w:rPr>
          <w:t>1529</w:t>
        </w:r>
      </w:hyperlink>
      <w:r>
        <w:rPr>
          <w:lang/>
        </w:rPr>
        <w:t xml:space="preserve">  The Treaty of Zaragoza stated the continuation of the meridian of </w:t>
      </w:r>
      <w:proofErr w:type="spellStart"/>
      <w:r>
        <w:rPr>
          <w:lang/>
        </w:rPr>
        <w:t>Tordesillas</w:t>
      </w:r>
      <w:proofErr w:type="spellEnd"/>
      <w:r>
        <w:rPr>
          <w:lang/>
        </w:rPr>
        <w:t xml:space="preserve"> in the opposite hemisphere</w:t>
      </w:r>
    </w:p>
    <w:p w:rsidR="00464FD7" w:rsidRDefault="00464FD7" w:rsidP="008E7DCD">
      <w:pPr>
        <w:pStyle w:val="NormalWeb"/>
        <w:rPr>
          <w:lang/>
        </w:rPr>
      </w:pPr>
      <w:r>
        <w:rPr>
          <w:lang/>
        </w:rPr>
        <w:t>1534 Jacques Cartier</w:t>
      </w:r>
    </w:p>
    <w:p w:rsidR="00832696" w:rsidRDefault="00832696" w:rsidP="008E7DCD">
      <w:pPr>
        <w:pStyle w:val="NormalWeb"/>
        <w:rPr>
          <w:lang/>
        </w:rPr>
      </w:pPr>
      <w:r>
        <w:rPr>
          <w:lang/>
        </w:rPr>
        <w:t>1670 Rupert's Land charter created the Hudson Bay Trading Co.</w:t>
      </w:r>
    </w:p>
    <w:p w:rsidR="00464FD7" w:rsidRDefault="00464FD7" w:rsidP="008E7DCD">
      <w:pPr>
        <w:pStyle w:val="NormalWeb"/>
        <w:rPr>
          <w:lang/>
        </w:rPr>
      </w:pPr>
      <w:r>
        <w:rPr>
          <w:lang/>
        </w:rPr>
        <w:t xml:space="preserve">1713 Treaty of Utrecht France ceded to Great Britain its claims to the </w:t>
      </w:r>
      <w:hyperlink r:id="rId9" w:tooltip="Hudson's Bay Company" w:history="1">
        <w:r>
          <w:rPr>
            <w:rStyle w:val="Hyperlink"/>
            <w:lang/>
          </w:rPr>
          <w:t>Hudson's Bay Company</w:t>
        </w:r>
      </w:hyperlink>
      <w:r>
        <w:rPr>
          <w:lang/>
        </w:rPr>
        <w:t xml:space="preserve"> territories in </w:t>
      </w:r>
      <w:hyperlink r:id="rId10" w:tooltip="Rupert's Land" w:history="1">
        <w:r>
          <w:rPr>
            <w:rStyle w:val="Hyperlink"/>
            <w:lang/>
          </w:rPr>
          <w:t>Rupert's Land</w:t>
        </w:r>
      </w:hyperlink>
    </w:p>
    <w:p w:rsidR="00464FD7" w:rsidRDefault="00AD510D" w:rsidP="008E7DCD">
      <w:pPr>
        <w:pStyle w:val="NormalWeb"/>
      </w:pPr>
      <w:proofErr w:type="gramStart"/>
      <w:r>
        <w:t xml:space="preserve">1763 by the </w:t>
      </w:r>
      <w:hyperlink r:id="rId11" w:tooltip="Treaty of Paris (1763)" w:history="1">
        <w:r>
          <w:rPr>
            <w:rStyle w:val="Hyperlink"/>
          </w:rPr>
          <w:t>Treaty of Paris</w:t>
        </w:r>
      </w:hyperlink>
      <w:r>
        <w:t xml:space="preserve">, which involved a complex series of land exchanges, the most important being France's cession to Spain of </w:t>
      </w:r>
      <w:hyperlink r:id="rId12" w:tooltip="Louisiana (New France)" w:history="1">
        <w:r>
          <w:rPr>
            <w:rStyle w:val="Hyperlink"/>
          </w:rPr>
          <w:t>Louisiana</w:t>
        </w:r>
      </w:hyperlink>
      <w:r>
        <w:t>, and to Great Britain the rest of New France.</w:t>
      </w:r>
      <w:proofErr w:type="gramEnd"/>
    </w:p>
    <w:p w:rsidR="00D36B51" w:rsidRDefault="00D36B51" w:rsidP="008E7DCD">
      <w:pPr>
        <w:pStyle w:val="NormalWeb"/>
        <w:rPr>
          <w:rFonts w:ascii="Verdana" w:hAnsi="Verdana"/>
          <w:color w:val="000000"/>
          <w:sz w:val="20"/>
          <w:szCs w:val="20"/>
        </w:rPr>
      </w:pPr>
      <w:r>
        <w:rPr>
          <w:rFonts w:ascii="Verdana" w:hAnsi="Verdana"/>
          <w:color w:val="000000"/>
          <w:sz w:val="20"/>
          <w:szCs w:val="20"/>
        </w:rPr>
        <w:t>In 1762, France had ceded Louisiana to Spain, but by the secret Treaty of San Ildefonso (1800) the French had regained the area</w:t>
      </w:r>
    </w:p>
    <w:p w:rsidR="00990759" w:rsidRDefault="00990759" w:rsidP="00D36B51">
      <w:pPr>
        <w:pStyle w:val="NormalWeb"/>
        <w:jc w:val="both"/>
        <w:rPr>
          <w:rFonts w:ascii="Verdana" w:hAnsi="Verdana"/>
          <w:color w:val="000000"/>
          <w:sz w:val="20"/>
          <w:szCs w:val="20"/>
        </w:rPr>
      </w:pPr>
      <w:r>
        <w:rPr>
          <w:rFonts w:ascii="Verdana" w:hAnsi="Verdana"/>
          <w:color w:val="000000"/>
          <w:sz w:val="20"/>
          <w:szCs w:val="20"/>
        </w:rPr>
        <w:t xml:space="preserve">1783 Treaty of Paris </w:t>
      </w:r>
      <w:r w:rsidR="003C14F9">
        <w:rPr>
          <w:rFonts w:ascii="Verdana" w:hAnsi="Verdana"/>
          <w:color w:val="000000"/>
          <w:sz w:val="20"/>
          <w:szCs w:val="20"/>
        </w:rPr>
        <w:t>left it in Spanish hands.</w:t>
      </w:r>
    </w:p>
    <w:p w:rsidR="007064B3" w:rsidRDefault="007064B3" w:rsidP="007064B3">
      <w:pPr>
        <w:pStyle w:val="NormalWeb"/>
        <w:jc w:val="both"/>
        <w:rPr>
          <w:rFonts w:ascii="Verdana" w:hAnsi="Verdana"/>
          <w:color w:val="000000"/>
          <w:sz w:val="20"/>
          <w:szCs w:val="20"/>
        </w:rPr>
      </w:pPr>
      <w:r>
        <w:rPr>
          <w:rFonts w:ascii="Verdana" w:hAnsi="Verdana"/>
          <w:color w:val="000000"/>
          <w:sz w:val="20"/>
          <w:szCs w:val="20"/>
        </w:rPr>
        <w:t xml:space="preserve">Accordingly, in April 1803 he offered to sell Louisiana to the United States. </w:t>
      </w:r>
    </w:p>
    <w:p w:rsidR="008C41A7" w:rsidRDefault="008C41A7" w:rsidP="00D36B51">
      <w:pPr>
        <w:pStyle w:val="NormalWeb"/>
        <w:jc w:val="both"/>
        <w:rPr>
          <w:rFonts w:ascii="Verdana" w:hAnsi="Verdana"/>
          <w:color w:val="000000"/>
          <w:sz w:val="20"/>
          <w:szCs w:val="20"/>
        </w:rPr>
      </w:pPr>
      <w:r>
        <w:rPr>
          <w:rFonts w:ascii="Verdana" w:hAnsi="Verdana"/>
          <w:color w:val="000000"/>
          <w:sz w:val="20"/>
          <w:szCs w:val="20"/>
        </w:rPr>
        <w:t>Treaty of 1818</w:t>
      </w:r>
    </w:p>
    <w:p w:rsidR="004503DC" w:rsidRDefault="007064B3" w:rsidP="004503DC">
      <w:pPr>
        <w:pStyle w:val="NormalWeb"/>
        <w:rPr>
          <w:lang/>
        </w:rPr>
      </w:pPr>
      <w:r>
        <w:rPr>
          <w:lang/>
        </w:rPr>
        <w:t xml:space="preserve">The </w:t>
      </w:r>
      <w:r>
        <w:rPr>
          <w:b/>
          <w:bCs/>
          <w:lang/>
        </w:rPr>
        <w:t>Webster–</w:t>
      </w:r>
      <w:proofErr w:type="spellStart"/>
      <w:r>
        <w:rPr>
          <w:b/>
          <w:bCs/>
          <w:lang/>
        </w:rPr>
        <w:t>Ashburton</w:t>
      </w:r>
      <w:proofErr w:type="spellEnd"/>
      <w:r>
        <w:rPr>
          <w:b/>
          <w:bCs/>
          <w:lang/>
        </w:rPr>
        <w:t xml:space="preserve"> Treaty</w:t>
      </w:r>
      <w:r>
        <w:rPr>
          <w:lang/>
        </w:rPr>
        <w:t>, signed August 9, 1842</w:t>
      </w:r>
      <w:r w:rsidR="004503DC">
        <w:rPr>
          <w:lang/>
        </w:rPr>
        <w:t xml:space="preserve"> this treaty reaffirmed the border and further detailed the border by modifying the border definition to instead read as "... at the </w:t>
      </w:r>
      <w:proofErr w:type="spellStart"/>
      <w:r w:rsidR="004503DC">
        <w:rPr>
          <w:lang/>
        </w:rPr>
        <w:t>Chaudiere</w:t>
      </w:r>
      <w:proofErr w:type="spellEnd"/>
      <w:r w:rsidR="004503DC">
        <w:rPr>
          <w:lang/>
        </w:rPr>
        <w:t xml:space="preserve"> Falls, from which the Commissioners traced the line to the most northwestern point of the Lake of the Woods, thence, along the said line to the said most northwestern point, being in latitude 49°23</w:t>
      </w:r>
      <w:r w:rsidR="004503DC">
        <w:rPr>
          <w:rFonts w:ascii="Arial" w:hAnsi="Arial" w:cs="Arial"/>
          <w:lang/>
        </w:rPr>
        <w:t>′</w:t>
      </w:r>
      <w:r w:rsidR="004503DC">
        <w:rPr>
          <w:rFonts w:ascii="Calibri" w:hAnsi="Calibri" w:cs="Calibri"/>
          <w:lang/>
        </w:rPr>
        <w:t>55</w:t>
      </w:r>
      <w:r w:rsidR="004503DC">
        <w:rPr>
          <w:rFonts w:ascii="Arial" w:hAnsi="Arial" w:cs="Arial"/>
          <w:lang/>
        </w:rPr>
        <w:t>″</w:t>
      </w:r>
      <w:r w:rsidR="004503DC">
        <w:rPr>
          <w:rFonts w:ascii="Calibri" w:hAnsi="Calibri" w:cs="Calibri"/>
          <w:lang/>
        </w:rPr>
        <w:t xml:space="preserve"> north, and in longitude 95°14</w:t>
      </w:r>
      <w:r w:rsidR="004503DC">
        <w:rPr>
          <w:rFonts w:ascii="Arial" w:hAnsi="Arial" w:cs="Arial"/>
          <w:lang/>
        </w:rPr>
        <w:t>′</w:t>
      </w:r>
      <w:r w:rsidR="004503DC">
        <w:rPr>
          <w:rFonts w:ascii="Calibri" w:hAnsi="Calibri" w:cs="Calibri"/>
          <w:lang/>
        </w:rPr>
        <w:t>38</w:t>
      </w:r>
      <w:r w:rsidR="004503DC">
        <w:rPr>
          <w:rFonts w:ascii="Arial" w:hAnsi="Arial" w:cs="Arial"/>
          <w:lang/>
        </w:rPr>
        <w:t>″</w:t>
      </w:r>
      <w:r w:rsidR="004503DC">
        <w:rPr>
          <w:rFonts w:ascii="Calibri" w:hAnsi="Calibri" w:cs="Calibri"/>
          <w:lang/>
        </w:rPr>
        <w:t xml:space="preserve"> west from the</w:t>
      </w:r>
      <w:r w:rsidR="004503DC">
        <w:rPr>
          <w:lang/>
        </w:rPr>
        <w:t xml:space="preserve"> Observatory at Greenwich; thence, according to existing treaties, due south to its intersection with the 49th parallel of north latitude, and along that parallel to the Rocky Mountains ..."</w:t>
      </w:r>
    </w:p>
    <w:p w:rsidR="008C41A7" w:rsidRPr="004503DC" w:rsidRDefault="008C41A7" w:rsidP="00D36B51">
      <w:pPr>
        <w:pStyle w:val="NormalWeb"/>
        <w:jc w:val="both"/>
        <w:rPr>
          <w:rFonts w:ascii="Verdana" w:hAnsi="Verdana"/>
          <w:color w:val="000000"/>
          <w:sz w:val="20"/>
          <w:szCs w:val="20"/>
          <w:lang/>
        </w:rPr>
      </w:pPr>
    </w:p>
    <w:p w:rsidR="00D36B51" w:rsidRPr="00D36B51" w:rsidRDefault="00D36B51" w:rsidP="008E7DCD">
      <w:pPr>
        <w:pStyle w:val="NormalWeb"/>
      </w:pPr>
    </w:p>
    <w:p w:rsidR="00464FD7" w:rsidRDefault="00464FD7" w:rsidP="008E7DCD">
      <w:pPr>
        <w:pStyle w:val="NormalWeb"/>
        <w:rPr>
          <w:lang/>
        </w:rPr>
      </w:pPr>
    </w:p>
    <w:p w:rsidR="00464FD7" w:rsidRDefault="00464FD7" w:rsidP="008E7DCD">
      <w:pPr>
        <w:pStyle w:val="NormalWeb"/>
        <w:rPr>
          <w:lang/>
        </w:rPr>
      </w:pPr>
    </w:p>
    <w:p w:rsidR="008E7DCD" w:rsidRDefault="008E7DCD" w:rsidP="008E7DCD">
      <w:pPr>
        <w:pStyle w:val="NormalWeb"/>
        <w:rPr>
          <w:lang/>
        </w:rPr>
      </w:pPr>
      <w:r>
        <w:rPr>
          <w:lang/>
        </w:rPr>
        <w:lastRenderedPageBreak/>
        <w:t xml:space="preserve">According to the contract that Columbus made with King Ferdinand and Queen Isabella, if Columbus discovered any new islands or mainland, he would receive many high rewards. In terms of power, he would be given the rank of Admiral of the Ocean Sea </w:t>
      </w:r>
      <w:r w:rsidRPr="00F601F5">
        <w:rPr>
          <w:b/>
          <w:lang/>
        </w:rPr>
        <w:t>and appointed Viceroy and Governor of all the new lands</w:t>
      </w:r>
      <w:r>
        <w:rPr>
          <w:lang/>
        </w:rPr>
        <w:t>. He had the right to nominate three persons, from whom the sovereigns would choose one, for any office in the new lands. He would be entitled to 10% of all the revenues from the new lands in perpetuity; this part was denied to him in the contract, although it was one of his demands. Additionally, he would also have the option of buying one-eighth interest in any commercial venture with the new lands and receive one-eighth of the profits.</w:t>
      </w:r>
    </w:p>
    <w:p w:rsidR="008E7DCD" w:rsidRDefault="008E7DCD" w:rsidP="008E7DCD">
      <w:pPr>
        <w:pStyle w:val="NormalWeb"/>
        <w:rPr>
          <w:lang/>
        </w:rPr>
      </w:pPr>
    </w:p>
    <w:p w:rsidR="008E7DCD" w:rsidRDefault="008E7DCD" w:rsidP="008E7DCD">
      <w:pPr>
        <w:pStyle w:val="NormalWeb"/>
        <w:rPr>
          <w:lang/>
        </w:rPr>
      </w:pPr>
    </w:p>
    <w:p w:rsidR="008E7DCD" w:rsidRDefault="008E7DCD" w:rsidP="008E7DCD">
      <w:pPr>
        <w:pStyle w:val="NormalWeb"/>
        <w:rPr>
          <w:lang/>
        </w:rPr>
      </w:pPr>
      <w:r>
        <w:rPr>
          <w:lang/>
        </w:rPr>
        <w:t xml:space="preserve">On the evening of 3 August 1492, Columbus departed from </w:t>
      </w:r>
      <w:hyperlink r:id="rId13" w:tooltip="Palos de la Frontera" w:history="1">
        <w:r>
          <w:rPr>
            <w:rStyle w:val="Hyperlink"/>
            <w:lang/>
          </w:rPr>
          <w:t xml:space="preserve">Palos de la </w:t>
        </w:r>
        <w:proofErr w:type="spellStart"/>
        <w:r>
          <w:rPr>
            <w:rStyle w:val="Hyperlink"/>
            <w:lang/>
          </w:rPr>
          <w:t>Frontera</w:t>
        </w:r>
        <w:proofErr w:type="spellEnd"/>
      </w:hyperlink>
      <w:r>
        <w:rPr>
          <w:lang/>
        </w:rPr>
        <w:t xml:space="preserve"> with three ships; one larger </w:t>
      </w:r>
      <w:hyperlink r:id="rId14" w:tooltip="Carrack" w:history="1">
        <w:r>
          <w:rPr>
            <w:rStyle w:val="Hyperlink"/>
            <w:lang/>
          </w:rPr>
          <w:t>carrack</w:t>
        </w:r>
      </w:hyperlink>
      <w:r>
        <w:rPr>
          <w:lang/>
        </w:rPr>
        <w:t xml:space="preserve">, </w:t>
      </w:r>
      <w:hyperlink r:id="rId15" w:tooltip="Santa María (ship)" w:history="1">
        <w:r>
          <w:rPr>
            <w:rStyle w:val="Hyperlink"/>
            <w:i/>
            <w:iCs/>
            <w:lang/>
          </w:rPr>
          <w:t xml:space="preserve">Santa </w:t>
        </w:r>
        <w:proofErr w:type="spellStart"/>
        <w:r>
          <w:rPr>
            <w:rStyle w:val="Hyperlink"/>
            <w:i/>
            <w:iCs/>
            <w:lang/>
          </w:rPr>
          <w:t>María</w:t>
        </w:r>
        <w:proofErr w:type="spellEnd"/>
      </w:hyperlink>
      <w:r>
        <w:rPr>
          <w:lang/>
        </w:rPr>
        <w:t xml:space="preserve">, nicknamed </w:t>
      </w:r>
      <w:proofErr w:type="spellStart"/>
      <w:r>
        <w:rPr>
          <w:i/>
          <w:iCs/>
          <w:lang/>
        </w:rPr>
        <w:t>Gallega</w:t>
      </w:r>
      <w:proofErr w:type="spellEnd"/>
      <w:r>
        <w:rPr>
          <w:lang/>
        </w:rPr>
        <w:t xml:space="preserve"> (</w:t>
      </w:r>
      <w:r>
        <w:rPr>
          <w:i/>
          <w:iCs/>
          <w:lang/>
        </w:rPr>
        <w:t>the Galician</w:t>
      </w:r>
      <w:r>
        <w:rPr>
          <w:lang/>
        </w:rPr>
        <w:t xml:space="preserve">), and two smaller </w:t>
      </w:r>
      <w:hyperlink r:id="rId16" w:tooltip="Caravel" w:history="1">
        <w:r>
          <w:rPr>
            <w:rStyle w:val="Hyperlink"/>
            <w:lang/>
          </w:rPr>
          <w:t>caravels</w:t>
        </w:r>
      </w:hyperlink>
      <w:r>
        <w:rPr>
          <w:lang/>
        </w:rPr>
        <w:t xml:space="preserve">, </w:t>
      </w:r>
      <w:hyperlink r:id="rId17" w:tooltip="Pinta (ship)" w:history="1">
        <w:proofErr w:type="spellStart"/>
        <w:r>
          <w:rPr>
            <w:rStyle w:val="Hyperlink"/>
            <w:i/>
            <w:iCs/>
            <w:lang/>
          </w:rPr>
          <w:t>Pinta</w:t>
        </w:r>
        <w:proofErr w:type="spellEnd"/>
      </w:hyperlink>
      <w:r>
        <w:rPr>
          <w:lang/>
        </w:rPr>
        <w:t xml:space="preserve"> (</w:t>
      </w:r>
      <w:r>
        <w:rPr>
          <w:i/>
          <w:iCs/>
          <w:lang/>
        </w:rPr>
        <w:t>the Painted</w:t>
      </w:r>
      <w:r>
        <w:rPr>
          <w:lang/>
        </w:rPr>
        <w:t xml:space="preserve">) and </w:t>
      </w:r>
      <w:r>
        <w:rPr>
          <w:i/>
          <w:iCs/>
          <w:lang/>
        </w:rPr>
        <w:t>Santa Clara</w:t>
      </w:r>
      <w:r>
        <w:rPr>
          <w:lang/>
        </w:rPr>
        <w:t xml:space="preserve">, nicknamed </w:t>
      </w:r>
      <w:hyperlink r:id="rId18" w:tooltip="Niña" w:history="1">
        <w:r>
          <w:rPr>
            <w:rStyle w:val="Hyperlink"/>
            <w:i/>
            <w:iCs/>
            <w:lang/>
          </w:rPr>
          <w:t>Niña</w:t>
        </w:r>
      </w:hyperlink>
      <w:r>
        <w:rPr>
          <w:lang/>
        </w:rPr>
        <w:t xml:space="preserve"> after her owner Juan Niño of </w:t>
      </w:r>
      <w:proofErr w:type="spellStart"/>
      <w:r>
        <w:rPr>
          <w:lang/>
        </w:rPr>
        <w:t>Moguer</w:t>
      </w:r>
      <w:proofErr w:type="spellEnd"/>
      <w:r>
        <w:rPr>
          <w:lang/>
        </w:rPr>
        <w:t>.</w:t>
      </w:r>
      <w:hyperlink r:id="rId19" w:anchor="cite_note-31" w:history="1">
        <w:r>
          <w:rPr>
            <w:color w:val="0000FF"/>
            <w:u w:val="single"/>
            <w:vertAlign w:val="superscript"/>
            <w:lang/>
          </w:rPr>
          <w:t>[32]</w:t>
        </w:r>
      </w:hyperlink>
      <w:r>
        <w:rPr>
          <w:lang/>
        </w:rPr>
        <w:t xml:space="preserve"> They were property of </w:t>
      </w:r>
      <w:hyperlink r:id="rId20" w:tooltip="Juan de la Cosa" w:history="1">
        <w:r>
          <w:rPr>
            <w:rStyle w:val="Hyperlink"/>
            <w:lang/>
          </w:rPr>
          <w:t xml:space="preserve">Juan de la </w:t>
        </w:r>
        <w:proofErr w:type="spellStart"/>
        <w:r>
          <w:rPr>
            <w:rStyle w:val="Hyperlink"/>
            <w:lang/>
          </w:rPr>
          <w:t>Cosa</w:t>
        </w:r>
        <w:proofErr w:type="spellEnd"/>
      </w:hyperlink>
      <w:r>
        <w:rPr>
          <w:lang/>
        </w:rPr>
        <w:t xml:space="preserve"> and the </w:t>
      </w:r>
      <w:hyperlink r:id="rId21" w:tooltip="Pinzón brothers" w:history="1">
        <w:proofErr w:type="spellStart"/>
        <w:r>
          <w:rPr>
            <w:rStyle w:val="Hyperlink"/>
            <w:lang/>
          </w:rPr>
          <w:t>Pinzón</w:t>
        </w:r>
        <w:proofErr w:type="spellEnd"/>
        <w:r>
          <w:rPr>
            <w:rStyle w:val="Hyperlink"/>
            <w:lang/>
          </w:rPr>
          <w:t xml:space="preserve"> brothers</w:t>
        </w:r>
      </w:hyperlink>
      <w:r>
        <w:rPr>
          <w:lang/>
        </w:rPr>
        <w:t xml:space="preserve"> (</w:t>
      </w:r>
      <w:proofErr w:type="spellStart"/>
      <w:r>
        <w:rPr>
          <w:lang/>
        </w:rPr>
        <w:fldChar w:fldCharType="begin"/>
      </w:r>
      <w:r>
        <w:rPr>
          <w:lang/>
        </w:rPr>
        <w:instrText xml:space="preserve"> HYPERLINK "http://en.wikipedia.org/wiki/Mart%C3%ADn_Alonso_Pinz%C3%B3n" \o "Martín Alonso Pinzón" </w:instrText>
      </w:r>
      <w:r>
        <w:rPr>
          <w:lang/>
        </w:rPr>
        <w:fldChar w:fldCharType="separate"/>
      </w:r>
      <w:r>
        <w:rPr>
          <w:rStyle w:val="Hyperlink"/>
          <w:lang/>
        </w:rPr>
        <w:t>Martín</w:t>
      </w:r>
      <w:proofErr w:type="spellEnd"/>
      <w:r>
        <w:rPr>
          <w:rStyle w:val="Hyperlink"/>
          <w:lang/>
        </w:rPr>
        <w:t xml:space="preserve"> Alonso</w:t>
      </w:r>
      <w:r>
        <w:rPr>
          <w:lang/>
        </w:rPr>
        <w:fldChar w:fldCharType="end"/>
      </w:r>
      <w:r>
        <w:rPr>
          <w:lang/>
        </w:rPr>
        <w:t xml:space="preserve"> and </w:t>
      </w:r>
      <w:hyperlink r:id="rId22" w:tooltip="Vicente Yáñez Pinzón" w:history="1">
        <w:r>
          <w:rPr>
            <w:rStyle w:val="Hyperlink"/>
            <w:lang/>
          </w:rPr>
          <w:t xml:space="preserve">Vicente </w:t>
        </w:r>
        <w:proofErr w:type="spellStart"/>
        <w:r>
          <w:rPr>
            <w:rStyle w:val="Hyperlink"/>
            <w:lang/>
          </w:rPr>
          <w:t>Yáñez</w:t>
        </w:r>
        <w:proofErr w:type="spellEnd"/>
      </w:hyperlink>
      <w:r>
        <w:rPr>
          <w:lang/>
        </w:rPr>
        <w:t xml:space="preserve">), but the monarchs forced the </w:t>
      </w:r>
      <w:hyperlink r:id="rId23" w:tooltip="Palos de la Frontera" w:history="1">
        <w:r>
          <w:rPr>
            <w:rStyle w:val="Hyperlink"/>
            <w:lang/>
          </w:rPr>
          <w:t>Palos</w:t>
        </w:r>
      </w:hyperlink>
      <w:r>
        <w:rPr>
          <w:lang/>
        </w:rPr>
        <w:t xml:space="preserve"> inhabitants to contribute to the expedition. Columbus first sailed to the </w:t>
      </w:r>
      <w:hyperlink r:id="rId24" w:tooltip="Canary Islands" w:history="1">
        <w:r>
          <w:rPr>
            <w:rStyle w:val="Hyperlink"/>
            <w:lang/>
          </w:rPr>
          <w:t>Canary Islands</w:t>
        </w:r>
      </w:hyperlink>
      <w:r>
        <w:rPr>
          <w:lang/>
        </w:rPr>
        <w:t xml:space="preserve">, which were owned by </w:t>
      </w:r>
      <w:hyperlink r:id="rId25" w:tooltip="Crown of Castile" w:history="1">
        <w:r>
          <w:rPr>
            <w:rStyle w:val="Hyperlink"/>
            <w:lang/>
          </w:rPr>
          <w:t>Castile</w:t>
        </w:r>
      </w:hyperlink>
      <w:r>
        <w:rPr>
          <w:lang/>
        </w:rPr>
        <w:t xml:space="preserve">, where he restocked the provisions and made repairs. On 6 September he departed </w:t>
      </w:r>
      <w:hyperlink r:id="rId26" w:tooltip="San Sebastián de la Gomera" w:history="1">
        <w:r>
          <w:rPr>
            <w:color w:val="0000FF"/>
            <w:u w:val="single"/>
            <w:lang/>
          </w:rPr>
          <w:t xml:space="preserve">San </w:t>
        </w:r>
        <w:proofErr w:type="spellStart"/>
        <w:r>
          <w:rPr>
            <w:color w:val="0000FF"/>
            <w:u w:val="single"/>
            <w:lang/>
          </w:rPr>
          <w:t>Sebastián</w:t>
        </w:r>
        <w:proofErr w:type="spellEnd"/>
        <w:r>
          <w:rPr>
            <w:color w:val="0000FF"/>
            <w:u w:val="single"/>
            <w:lang/>
          </w:rPr>
          <w:t xml:space="preserve"> de la </w:t>
        </w:r>
        <w:proofErr w:type="spellStart"/>
        <w:r>
          <w:rPr>
            <w:color w:val="0000FF"/>
            <w:u w:val="single"/>
            <w:lang/>
          </w:rPr>
          <w:t>Gomera</w:t>
        </w:r>
        <w:proofErr w:type="spellEnd"/>
      </w:hyperlink>
      <w:r>
        <w:rPr>
          <w:lang/>
        </w:rPr>
        <w:t xml:space="preserve"> for what turned out to be a five-week voyage across the ocean.</w:t>
      </w:r>
    </w:p>
    <w:p w:rsidR="008E7DCD" w:rsidRDefault="008E7DCD" w:rsidP="008E7DCD">
      <w:pPr>
        <w:pStyle w:val="NormalWeb"/>
        <w:rPr>
          <w:lang/>
        </w:rPr>
      </w:pPr>
      <w:r>
        <w:rPr>
          <w:lang/>
        </w:rPr>
        <w:t xml:space="preserve">Land was sighted at 2 </w:t>
      </w:r>
      <w:hyperlink r:id="rId27" w:tooltip="12-hour clock" w:history="1">
        <w:r>
          <w:rPr>
            <w:rStyle w:val="Hyperlink"/>
            <w:lang/>
          </w:rPr>
          <w:t>a.m.</w:t>
        </w:r>
      </w:hyperlink>
      <w:r>
        <w:rPr>
          <w:lang/>
        </w:rPr>
        <w:t xml:space="preserve"> on 12 October 1492, by a sailor named </w:t>
      </w:r>
      <w:hyperlink r:id="rId28" w:tooltip="Rodrigo de Triana" w:history="1">
        <w:r>
          <w:rPr>
            <w:rStyle w:val="Hyperlink"/>
            <w:lang/>
          </w:rPr>
          <w:t xml:space="preserve">Rodrigo de </w:t>
        </w:r>
        <w:proofErr w:type="spellStart"/>
        <w:r>
          <w:rPr>
            <w:rStyle w:val="Hyperlink"/>
            <w:lang/>
          </w:rPr>
          <w:t>Triana</w:t>
        </w:r>
        <w:proofErr w:type="spellEnd"/>
      </w:hyperlink>
      <w:r>
        <w:rPr>
          <w:lang/>
        </w:rPr>
        <w:t xml:space="preserve"> (also known as Juan </w:t>
      </w:r>
      <w:proofErr w:type="spellStart"/>
      <w:r>
        <w:rPr>
          <w:lang/>
        </w:rPr>
        <w:t>Rodríguez</w:t>
      </w:r>
      <w:proofErr w:type="spellEnd"/>
      <w:r>
        <w:rPr>
          <w:lang/>
        </w:rPr>
        <w:t xml:space="preserve"> Bermejo) aboard </w:t>
      </w:r>
      <w:proofErr w:type="spellStart"/>
      <w:r>
        <w:rPr>
          <w:i/>
          <w:iCs/>
          <w:lang/>
        </w:rPr>
        <w:t>Pinta</w:t>
      </w:r>
      <w:proofErr w:type="spellEnd"/>
      <w:r>
        <w:rPr>
          <w:lang/>
        </w:rPr>
        <w:t>.</w:t>
      </w:r>
      <w:hyperlink r:id="rId29" w:anchor="cite_note-book2-32" w:history="1">
        <w:r>
          <w:rPr>
            <w:color w:val="0000FF"/>
            <w:u w:val="single"/>
            <w:vertAlign w:val="superscript"/>
            <w:lang/>
          </w:rPr>
          <w:t>[33]</w:t>
        </w:r>
      </w:hyperlink>
      <w:r>
        <w:rPr>
          <w:lang/>
        </w:rPr>
        <w:t xml:space="preserve"> Columbus called the island (in what is now </w:t>
      </w:r>
      <w:hyperlink r:id="rId30" w:tooltip="The Bahamas" w:history="1">
        <w:r>
          <w:rPr>
            <w:rStyle w:val="Hyperlink"/>
            <w:lang/>
          </w:rPr>
          <w:t>The Bahamas</w:t>
        </w:r>
      </w:hyperlink>
      <w:r>
        <w:rPr>
          <w:lang/>
        </w:rPr>
        <w:t xml:space="preserve">) </w:t>
      </w:r>
      <w:r>
        <w:rPr>
          <w:i/>
          <w:iCs/>
          <w:lang/>
        </w:rPr>
        <w:t>San Salvador</w:t>
      </w:r>
      <w:r>
        <w:rPr>
          <w:lang/>
        </w:rPr>
        <w:t xml:space="preserve">; the natives called it </w:t>
      </w:r>
      <w:hyperlink r:id="rId31" w:tooltip="Guanahani" w:history="1">
        <w:proofErr w:type="spellStart"/>
        <w:r>
          <w:rPr>
            <w:rStyle w:val="Hyperlink"/>
            <w:lang/>
          </w:rPr>
          <w:t>Guanahani</w:t>
        </w:r>
        <w:proofErr w:type="spellEnd"/>
      </w:hyperlink>
      <w:r>
        <w:rPr>
          <w:lang/>
        </w:rPr>
        <w:t xml:space="preserve">. Exactly which island in the Bahamas this corresponds to is an unresolved topic; prime candidates are </w:t>
      </w:r>
      <w:hyperlink r:id="rId32" w:tooltip="Samana Cay" w:history="1">
        <w:proofErr w:type="spellStart"/>
        <w:r>
          <w:rPr>
            <w:rStyle w:val="Hyperlink"/>
            <w:lang/>
          </w:rPr>
          <w:t>Samana</w:t>
        </w:r>
        <w:proofErr w:type="spellEnd"/>
        <w:r>
          <w:rPr>
            <w:rStyle w:val="Hyperlink"/>
            <w:lang/>
          </w:rPr>
          <w:t xml:space="preserve"> Cay</w:t>
        </w:r>
      </w:hyperlink>
      <w:r>
        <w:rPr>
          <w:lang/>
        </w:rPr>
        <w:t xml:space="preserve">, </w:t>
      </w:r>
      <w:hyperlink r:id="rId33" w:tooltip="Plana Cays" w:history="1">
        <w:r>
          <w:rPr>
            <w:rStyle w:val="Hyperlink"/>
            <w:lang/>
          </w:rPr>
          <w:t>Plana Cays</w:t>
        </w:r>
      </w:hyperlink>
      <w:r>
        <w:rPr>
          <w:lang/>
        </w:rPr>
        <w:t xml:space="preserve">, or </w:t>
      </w:r>
      <w:hyperlink r:id="rId34" w:tooltip="San Salvador Island" w:history="1">
        <w:r>
          <w:rPr>
            <w:rStyle w:val="Hyperlink"/>
            <w:lang/>
          </w:rPr>
          <w:t>San Salvador Island</w:t>
        </w:r>
      </w:hyperlink>
      <w:r>
        <w:rPr>
          <w:lang/>
        </w:rPr>
        <w:t xml:space="preserve"> (so named in 1925 in the belief that it was Columbus's San Salvador). The </w:t>
      </w:r>
      <w:hyperlink r:id="rId35" w:tooltip="Indigenous Peoples of the Americas" w:history="1">
        <w:r>
          <w:rPr>
            <w:color w:val="0000FF"/>
            <w:u w:val="single"/>
            <w:lang/>
          </w:rPr>
          <w:t>indigenous people</w:t>
        </w:r>
      </w:hyperlink>
      <w:r>
        <w:rPr>
          <w:lang/>
        </w:rPr>
        <w:t xml:space="preserve"> he encountered, the </w:t>
      </w:r>
      <w:hyperlink r:id="rId36" w:tooltip="Lucayan" w:history="1">
        <w:proofErr w:type="spellStart"/>
        <w:r>
          <w:rPr>
            <w:rStyle w:val="Hyperlink"/>
            <w:lang/>
          </w:rPr>
          <w:t>Lucayan</w:t>
        </w:r>
        <w:proofErr w:type="spellEnd"/>
      </w:hyperlink>
      <w:r>
        <w:rPr>
          <w:lang/>
        </w:rPr>
        <w:t xml:space="preserve">, </w:t>
      </w:r>
      <w:hyperlink r:id="rId37" w:tooltip="Taíno" w:history="1">
        <w:proofErr w:type="spellStart"/>
        <w:r>
          <w:rPr>
            <w:color w:val="0000FF"/>
            <w:u w:val="single"/>
            <w:lang/>
          </w:rPr>
          <w:t>Taíno</w:t>
        </w:r>
        <w:proofErr w:type="spellEnd"/>
      </w:hyperlink>
      <w:r>
        <w:rPr>
          <w:lang/>
        </w:rPr>
        <w:t xml:space="preserve"> or </w:t>
      </w:r>
      <w:hyperlink r:id="rId38" w:tooltip="Arawak" w:history="1">
        <w:proofErr w:type="spellStart"/>
        <w:r>
          <w:rPr>
            <w:color w:val="0000FF"/>
            <w:u w:val="single"/>
            <w:lang/>
          </w:rPr>
          <w:t>Arawak</w:t>
        </w:r>
        <w:proofErr w:type="spellEnd"/>
      </w:hyperlink>
      <w:r>
        <w:rPr>
          <w:lang/>
        </w:rPr>
        <w:t>, were peaceful and friendly. From the 12 October 1492 entry in his journal he wrote of them, "Many of the men I have seen have scars on their bodies, and when I made signs to them to find out how this happened, they indicated that people from other nearby islands come to San Salvador to capture them; they defend themselves the best they can. I believe that people from the mainland come here to take them as slaves. They ought to make good and skilled servants, for they repeat very quickly whatever we say to them. I think they can very easily be made Christians, for they seem to have no religion. If it pleases our Lord, I will take six of them to Your Highnesses when I depart, in order that they may learn our language."</w:t>
      </w:r>
      <w:hyperlink r:id="rId39" w:anchor="cite_note-33" w:history="1">
        <w:r>
          <w:rPr>
            <w:color w:val="0000FF"/>
            <w:u w:val="single"/>
            <w:vertAlign w:val="superscript"/>
            <w:lang/>
          </w:rPr>
          <w:t>[34]</w:t>
        </w:r>
      </w:hyperlink>
      <w:r>
        <w:rPr>
          <w:lang/>
        </w:rPr>
        <w:t xml:space="preserve"> He remarked that their lack of modern weaponry and even metal-forged swords or pikes was a tactical vulnerability, writing, "I could conquer the whole of them with 50 men, and govern them as I pleased."</w:t>
      </w:r>
      <w:hyperlink r:id="rId40" w:anchor="cite_note-34" w:history="1">
        <w:r>
          <w:rPr>
            <w:color w:val="0000FF"/>
            <w:u w:val="single"/>
            <w:vertAlign w:val="superscript"/>
            <w:lang/>
          </w:rPr>
          <w:t>[35]</w:t>
        </w:r>
      </w:hyperlink>
    </w:p>
    <w:p w:rsidR="008E7DCD" w:rsidRDefault="008E7DCD" w:rsidP="004522F6">
      <w:pPr>
        <w:pStyle w:val="NormalWeb"/>
        <w:rPr>
          <w:rFonts w:ascii="Arial" w:hAnsi="Arial" w:cs="Arial"/>
        </w:rPr>
      </w:pPr>
    </w:p>
    <w:p w:rsidR="008E7DCD" w:rsidRDefault="008E7DCD" w:rsidP="004522F6">
      <w:pPr>
        <w:pStyle w:val="NormalWeb"/>
        <w:rPr>
          <w:rFonts w:ascii="Arial" w:hAnsi="Arial" w:cs="Arial"/>
        </w:rPr>
      </w:pPr>
    </w:p>
    <w:p w:rsidR="008E7DCD" w:rsidRDefault="008E7DCD" w:rsidP="004522F6">
      <w:pPr>
        <w:pStyle w:val="NormalWeb"/>
        <w:rPr>
          <w:rFonts w:ascii="Arial" w:hAnsi="Arial" w:cs="Arial"/>
        </w:rPr>
      </w:pPr>
    </w:p>
    <w:p w:rsidR="008E7DCD" w:rsidRDefault="008E7DCD" w:rsidP="004522F6">
      <w:pPr>
        <w:pStyle w:val="NormalWeb"/>
        <w:rPr>
          <w:rFonts w:ascii="Arial" w:hAnsi="Arial" w:cs="Arial"/>
        </w:rPr>
      </w:pPr>
    </w:p>
    <w:p w:rsidR="008E7DCD" w:rsidRDefault="008E7DCD" w:rsidP="004522F6">
      <w:pPr>
        <w:pStyle w:val="NormalWeb"/>
        <w:rPr>
          <w:rFonts w:ascii="Arial" w:hAnsi="Arial" w:cs="Arial"/>
        </w:rPr>
      </w:pPr>
    </w:p>
    <w:p w:rsidR="004522F6" w:rsidRDefault="004522F6" w:rsidP="004522F6">
      <w:pPr>
        <w:pStyle w:val="NormalWeb"/>
      </w:pPr>
      <w:r>
        <w:rPr>
          <w:rFonts w:ascii="Arial" w:hAnsi="Arial" w:cs="Arial"/>
        </w:rPr>
        <w:t xml:space="preserve">According to the </w:t>
      </w:r>
      <w:hyperlink r:id="rId41" w:history="1">
        <w:r>
          <w:rPr>
            <w:rStyle w:val="Hyperlink"/>
            <w:rFonts w:ascii="Arial" w:hAnsi="Arial" w:cs="Arial"/>
          </w:rPr>
          <w:t>Bull of Pope Alexander VI,</w:t>
        </w:r>
      </w:hyperlink>
      <w:r>
        <w:rPr>
          <w:rFonts w:ascii="Arial" w:hAnsi="Arial" w:cs="Arial"/>
        </w:rPr>
        <w:t xml:space="preserve"> New Spain now included not just Mexico . . . but the ENTIRE New World. That meant that Mexico City was now considered the capital city of the entire New World!!</w:t>
      </w:r>
    </w:p>
    <w:p w:rsidR="004522F6" w:rsidRDefault="004522F6" w:rsidP="004522F6">
      <w:pPr>
        <w:pStyle w:val="NormalWeb"/>
        <w:jc w:val="center"/>
      </w:pPr>
      <w:r>
        <w:rPr>
          <w:rFonts w:ascii="Arial" w:hAnsi="Arial" w:cs="Arial"/>
          <w:sz w:val="36"/>
          <w:szCs w:val="36"/>
        </w:rPr>
        <w:t xml:space="preserve">New Spain included the </w:t>
      </w:r>
      <w:r>
        <w:rPr>
          <w:rStyle w:val="Emphasis"/>
          <w:rFonts w:ascii="Arial" w:hAnsi="Arial" w:cs="Arial"/>
          <w:sz w:val="36"/>
          <w:szCs w:val="36"/>
        </w:rPr>
        <w:t>entire</w:t>
      </w:r>
      <w:r>
        <w:rPr>
          <w:rFonts w:ascii="Arial" w:hAnsi="Arial" w:cs="Arial"/>
          <w:sz w:val="36"/>
          <w:szCs w:val="36"/>
        </w:rPr>
        <w:t xml:space="preserve"> New World!!</w:t>
      </w:r>
    </w:p>
    <w:p w:rsidR="00AF255C" w:rsidRPr="00AF255C" w:rsidRDefault="00AF255C" w:rsidP="00AF255C">
      <w:pPr>
        <w:spacing w:before="100" w:beforeAutospacing="1" w:after="100" w:afterAutospacing="1" w:line="240" w:lineRule="auto"/>
        <w:jc w:val="center"/>
        <w:rPr>
          <w:rFonts w:ascii="Times New Roman" w:eastAsia="Times New Roman" w:hAnsi="Times New Roman" w:cs="Times New Roman"/>
          <w:sz w:val="24"/>
          <w:szCs w:val="24"/>
        </w:rPr>
      </w:pPr>
      <w:r w:rsidRPr="00AF255C">
        <w:rPr>
          <w:rFonts w:ascii="Arial" w:eastAsia="Times New Roman" w:hAnsi="Arial" w:cs="Arial"/>
          <w:sz w:val="36"/>
          <w:szCs w:val="36"/>
        </w:rPr>
        <w:t xml:space="preserve">Bull of Pope Alexander VI </w:t>
      </w:r>
    </w:p>
    <w:p w:rsidR="00AF255C" w:rsidRPr="00AF255C" w:rsidRDefault="00AF255C" w:rsidP="00AF255C">
      <w:pPr>
        <w:spacing w:after="0" w:line="240" w:lineRule="auto"/>
        <w:rPr>
          <w:rFonts w:ascii="Times New Roman" w:eastAsia="Times New Roman" w:hAnsi="Times New Roman" w:cs="Times New Roman"/>
          <w:sz w:val="24"/>
          <w:szCs w:val="24"/>
        </w:rPr>
      </w:pPr>
      <w:r w:rsidRPr="00AF255C">
        <w:rPr>
          <w:rFonts w:ascii="Times New Roman" w:eastAsia="Times New Roman" w:hAnsi="Times New Roman" w:cs="Times New Roman"/>
          <w:sz w:val="24"/>
          <w:szCs w:val="24"/>
        </w:rPr>
        <w:pict>
          <v:rect id="_x0000_i1025" style="width:140.4pt;height:.6pt" o:hrpct="300" o:hralign="center" o:hrstd="t" o:hr="t" fillcolor="#aca899" stroked="f"/>
        </w:pict>
      </w:r>
    </w:p>
    <w:p w:rsidR="00AF255C" w:rsidRPr="00AF255C" w:rsidRDefault="00AF255C" w:rsidP="00AF255C">
      <w:pPr>
        <w:spacing w:before="100" w:beforeAutospacing="1" w:after="100" w:afterAutospacing="1" w:line="240" w:lineRule="auto"/>
        <w:jc w:val="center"/>
        <w:rPr>
          <w:rFonts w:ascii="Times New Roman" w:eastAsia="Times New Roman" w:hAnsi="Times New Roman" w:cs="Times New Roman"/>
          <w:sz w:val="24"/>
          <w:szCs w:val="24"/>
        </w:rPr>
      </w:pPr>
      <w:r w:rsidRPr="00AF255C">
        <w:rPr>
          <w:rFonts w:ascii="Arial" w:eastAsia="Times New Roman" w:hAnsi="Arial" w:cs="Arial"/>
          <w:sz w:val="27"/>
          <w:szCs w:val="27"/>
        </w:rPr>
        <w:t xml:space="preserve">The Inter </w:t>
      </w:r>
      <w:proofErr w:type="spellStart"/>
      <w:r w:rsidRPr="00AF255C">
        <w:rPr>
          <w:rFonts w:ascii="Arial" w:eastAsia="Times New Roman" w:hAnsi="Arial" w:cs="Arial"/>
          <w:sz w:val="27"/>
          <w:szCs w:val="27"/>
        </w:rPr>
        <w:t>Caetera</w:t>
      </w:r>
      <w:proofErr w:type="spellEnd"/>
      <w:r w:rsidRPr="00AF255C">
        <w:rPr>
          <w:rFonts w:ascii="Arial" w:eastAsia="Times New Roman" w:hAnsi="Arial" w:cs="Arial"/>
          <w:sz w:val="27"/>
          <w:szCs w:val="27"/>
        </w:rPr>
        <w:t>, Papal Bull of May 4, 1493.</w:t>
      </w:r>
    </w:p>
    <w:p w:rsidR="004522F6" w:rsidRDefault="004522F6" w:rsidP="004522F6"/>
    <w:p w:rsidR="004522F6" w:rsidRDefault="004522F6" w:rsidP="004522F6"/>
    <w:p w:rsidR="004522F6" w:rsidRDefault="004522F6" w:rsidP="004522F6">
      <w:pPr>
        <w:pStyle w:val="NormalWeb"/>
      </w:pPr>
      <w:r>
        <w:rPr>
          <w:rFonts w:ascii="Arial" w:hAnsi="Arial" w:cs="Arial"/>
        </w:rPr>
        <w:t xml:space="preserve">"Containing in this donation, whatsoever main </w:t>
      </w:r>
      <w:proofErr w:type="spellStart"/>
      <w:r>
        <w:rPr>
          <w:rFonts w:ascii="Arial" w:hAnsi="Arial" w:cs="Arial"/>
        </w:rPr>
        <w:t>lands</w:t>
      </w:r>
      <w:proofErr w:type="spellEnd"/>
      <w:r>
        <w:rPr>
          <w:rFonts w:ascii="Arial" w:hAnsi="Arial" w:cs="Arial"/>
        </w:rPr>
        <w:t xml:space="preserve"> or islands are found or to be found toward India, or toward any other part whatsoever it be, being distant from, or without </w:t>
      </w:r>
      <w:proofErr w:type="spellStart"/>
      <w:r>
        <w:rPr>
          <w:rFonts w:ascii="Arial" w:hAnsi="Arial" w:cs="Arial"/>
        </w:rPr>
        <w:t>theaforesaid</w:t>
      </w:r>
      <w:proofErr w:type="spellEnd"/>
      <w:r>
        <w:rPr>
          <w:rFonts w:ascii="Arial" w:hAnsi="Arial" w:cs="Arial"/>
        </w:rPr>
        <w:t xml:space="preserve"> line drawn a hundred leagues toward the west and south from any of the islands which are commonly called De los Azores and Cape Verde. All the islands therefore, and main lands, found and to be found, discovered and to be discovered, from the said line toward the west and south, such as have not actually been heretofore possessed by any other Christian King or Prince, until the day of the nativity of our Lord Jesus Christ last past, from the which </w:t>
      </w:r>
      <w:proofErr w:type="spellStart"/>
      <w:r>
        <w:rPr>
          <w:rFonts w:ascii="Arial" w:hAnsi="Arial" w:cs="Arial"/>
        </w:rPr>
        <w:t>beginneth</w:t>
      </w:r>
      <w:proofErr w:type="spellEnd"/>
      <w:r>
        <w:rPr>
          <w:rFonts w:ascii="Arial" w:hAnsi="Arial" w:cs="Arial"/>
        </w:rPr>
        <w:t xml:space="preserve"> this present year, being the year of our Lord </w:t>
      </w:r>
      <w:proofErr w:type="spellStart"/>
      <w:r>
        <w:rPr>
          <w:rFonts w:ascii="Arial" w:hAnsi="Arial" w:cs="Arial"/>
        </w:rPr>
        <w:t>M.CCCC.LXXXXIII</w:t>
      </w:r>
      <w:proofErr w:type="spellEnd"/>
      <w:r>
        <w:rPr>
          <w:rFonts w:ascii="Arial" w:hAnsi="Arial" w:cs="Arial"/>
        </w:rPr>
        <w:t xml:space="preserve">., </w:t>
      </w:r>
      <w:proofErr w:type="spellStart"/>
      <w:r>
        <w:rPr>
          <w:rFonts w:ascii="Arial" w:hAnsi="Arial" w:cs="Arial"/>
        </w:rPr>
        <w:t>whensoever</w:t>
      </w:r>
      <w:proofErr w:type="spellEnd"/>
      <w:r>
        <w:rPr>
          <w:rFonts w:ascii="Arial" w:hAnsi="Arial" w:cs="Arial"/>
        </w:rPr>
        <w:t xml:space="preserve"> any shall be found by your messengers and captains, We by the authority of Almighty God granted unto us in Saint Peter, and by the office which we bear on the earth in the stead of Jesus Christ, do for ever by the </w:t>
      </w:r>
      <w:proofErr w:type="spellStart"/>
      <w:r>
        <w:rPr>
          <w:rFonts w:ascii="Arial" w:hAnsi="Arial" w:cs="Arial"/>
        </w:rPr>
        <w:t>tenour</w:t>
      </w:r>
      <w:proofErr w:type="spellEnd"/>
      <w:r>
        <w:rPr>
          <w:rFonts w:ascii="Arial" w:hAnsi="Arial" w:cs="Arial"/>
        </w:rPr>
        <w:t xml:space="preserve"> of these presents, give, grant, and assign' to you, your heirs and successors (the Kings of Castile and Legion), all these lands and </w:t>
      </w:r>
      <w:proofErr w:type="spellStart"/>
      <w:r>
        <w:rPr>
          <w:rFonts w:ascii="Arial" w:hAnsi="Arial" w:cs="Arial"/>
        </w:rPr>
        <w:t>islands,with</w:t>
      </w:r>
      <w:proofErr w:type="spellEnd"/>
      <w:r>
        <w:rPr>
          <w:rFonts w:ascii="Arial" w:hAnsi="Arial" w:cs="Arial"/>
        </w:rPr>
        <w:t xml:space="preserve"> their dominions, territories, cities, castles, towers, places, and villages, with all the right and jurisdiction thereunto pertaining : constituting, assigning, and deputing you, your heirs and successors, the lords thereof, with full and free power, authority, and jurisdiction. Decreeing, nevertheless, by this our donation, grant, and assignation, that from no Christian Prince, who actually hath possessed the aforesaid islands and main </w:t>
      </w:r>
      <w:proofErr w:type="spellStart"/>
      <w:r>
        <w:rPr>
          <w:rFonts w:ascii="Arial" w:hAnsi="Arial" w:cs="Arial"/>
        </w:rPr>
        <w:t>lands</w:t>
      </w:r>
      <w:proofErr w:type="spellEnd"/>
      <w:r>
        <w:rPr>
          <w:rFonts w:ascii="Arial" w:hAnsi="Arial" w:cs="Arial"/>
        </w:rPr>
        <w:t xml:space="preserve"> unto the day of the nativity of our Lord aforesaid, their right obtained to be understood hereby to be taken away, or that it ought to be taken away. Furthermore we command you, in virtue of holy obedience (as you have promised, and as we doubt not you will do upon mere devotion and princely magnanimity), to send to the said main lands and islands, honest, virtuous, and learned men, such as fear God and are able to instruct the inhabitants in the Catholic faith and good manners, applying all their possible diligence in the premises. </w:t>
      </w:r>
      <w:r>
        <w:rPr>
          <w:rFonts w:ascii="Arial" w:hAnsi="Arial" w:cs="Arial"/>
          <w:color w:val="FF0000"/>
          <w:sz w:val="27"/>
          <w:szCs w:val="27"/>
        </w:rPr>
        <w:t xml:space="preserve">We furthermore inhibit all manner of persons, of what state, degree, order, or </w:t>
      </w:r>
      <w:r>
        <w:rPr>
          <w:rFonts w:ascii="Arial" w:hAnsi="Arial" w:cs="Arial"/>
          <w:color w:val="FF0000"/>
          <w:sz w:val="27"/>
          <w:szCs w:val="27"/>
        </w:rPr>
        <w:lastRenderedPageBreak/>
        <w:t xml:space="preserve">condition </w:t>
      </w:r>
      <w:proofErr w:type="spellStart"/>
      <w:r>
        <w:rPr>
          <w:rFonts w:ascii="Arial" w:hAnsi="Arial" w:cs="Arial"/>
          <w:color w:val="FF0000"/>
          <w:sz w:val="27"/>
          <w:szCs w:val="27"/>
        </w:rPr>
        <w:t>soever</w:t>
      </w:r>
      <w:proofErr w:type="spellEnd"/>
      <w:r>
        <w:rPr>
          <w:rFonts w:ascii="Arial" w:hAnsi="Arial" w:cs="Arial"/>
          <w:color w:val="FF0000"/>
          <w:sz w:val="27"/>
          <w:szCs w:val="27"/>
        </w:rPr>
        <w:t xml:space="preserve"> they be, although of Imperial and regal dignity, under the pain of the sentence of excommunication which they shall incur if they do to the contrary, that they in no case presume, without special </w:t>
      </w:r>
      <w:proofErr w:type="spellStart"/>
      <w:r>
        <w:rPr>
          <w:rFonts w:ascii="Arial" w:hAnsi="Arial" w:cs="Arial"/>
          <w:color w:val="FF0000"/>
          <w:sz w:val="27"/>
          <w:szCs w:val="27"/>
        </w:rPr>
        <w:t>licence</w:t>
      </w:r>
      <w:proofErr w:type="spellEnd"/>
      <w:r>
        <w:rPr>
          <w:rFonts w:ascii="Arial" w:hAnsi="Arial" w:cs="Arial"/>
          <w:color w:val="FF0000"/>
          <w:sz w:val="27"/>
          <w:szCs w:val="27"/>
        </w:rPr>
        <w:t xml:space="preserve"> of you, your heirs and successors, to travel for merchandise or for any other cause, to the said lands or islands, found or to be found, discovered or to be discovered, towards the west and south, drawing a line from the Arctic pole to the Antarctic pole, whether the main lands and islands found and to be found, be situate toward India or toward any other part, being distant from the line drawn a hundred leagues toward the west from any of the islands commonly called De los Azores and Cape Verde </w:t>
      </w:r>
      <w:r>
        <w:rPr>
          <w:rFonts w:ascii="Arial" w:hAnsi="Arial" w:cs="Arial"/>
        </w:rPr>
        <w:t xml:space="preserve">: Notwithstanding constitutions, decrees, and </w:t>
      </w:r>
      <w:proofErr w:type="spellStart"/>
      <w:r>
        <w:rPr>
          <w:rFonts w:ascii="Arial" w:hAnsi="Arial" w:cs="Arial"/>
        </w:rPr>
        <w:t>Apostolical</w:t>
      </w:r>
      <w:proofErr w:type="spellEnd"/>
      <w:r>
        <w:rPr>
          <w:rFonts w:ascii="Arial" w:hAnsi="Arial" w:cs="Arial"/>
        </w:rPr>
        <w:t xml:space="preserve"> ordinances whatsoever they are to the contrary : In Him from whom empires, dominions, and all good things do proceed : Trusting that Almighty God directing your enterprises, if you follow your godly and laudable attempts, your </w:t>
      </w:r>
      <w:proofErr w:type="spellStart"/>
      <w:r>
        <w:rPr>
          <w:rFonts w:ascii="Arial" w:hAnsi="Arial" w:cs="Arial"/>
        </w:rPr>
        <w:t>labours</w:t>
      </w:r>
      <w:proofErr w:type="spellEnd"/>
      <w:r>
        <w:rPr>
          <w:rFonts w:ascii="Arial" w:hAnsi="Arial" w:cs="Arial"/>
        </w:rPr>
        <w:t xml:space="preserve"> and travels herein shall in a short time obtain a happy end with felicity and glory of all Christian people. But forasmuch as it should be a thing of great difficulty for these letters to be carried to all such places as should be expedient, we will, and of like motion and knowledge do decree that whithersoever the same shall be sent, or </w:t>
      </w:r>
      <w:proofErr w:type="spellStart"/>
      <w:r>
        <w:rPr>
          <w:rFonts w:ascii="Arial" w:hAnsi="Arial" w:cs="Arial"/>
        </w:rPr>
        <w:t>wheresoever</w:t>
      </w:r>
      <w:proofErr w:type="spellEnd"/>
      <w:r>
        <w:rPr>
          <w:rFonts w:ascii="Arial" w:hAnsi="Arial" w:cs="Arial"/>
        </w:rPr>
        <w:t xml:space="preserve"> they shall be received with the subscription of a common notary thereunto required, with the seal of any person constituted in ecclesiastical dignity, or such as are </w:t>
      </w:r>
      <w:proofErr w:type="spellStart"/>
      <w:r>
        <w:rPr>
          <w:rFonts w:ascii="Arial" w:hAnsi="Arial" w:cs="Arial"/>
        </w:rPr>
        <w:t>authorised</w:t>
      </w:r>
      <w:proofErr w:type="spellEnd"/>
      <w:r>
        <w:rPr>
          <w:rFonts w:ascii="Arial" w:hAnsi="Arial" w:cs="Arial"/>
        </w:rPr>
        <w:t xml:space="preserve"> by the ecclesiastical court, the same faith and credit to be given thereunto in judgment or elsewhere, as should be exhibited to these presents.</w:t>
      </w:r>
    </w:p>
    <w:p w:rsidR="004522F6" w:rsidRDefault="004522F6" w:rsidP="00CB0EA8">
      <w:pPr>
        <w:pStyle w:val="NormalWeb"/>
      </w:pPr>
    </w:p>
    <w:p w:rsidR="00887F1E" w:rsidRDefault="00887F1E" w:rsidP="00CB0EA8">
      <w:pPr>
        <w:pStyle w:val="NormalWeb"/>
      </w:pPr>
    </w:p>
    <w:p w:rsidR="00887F1E" w:rsidRDefault="00887F1E" w:rsidP="00CB0EA8">
      <w:pPr>
        <w:pStyle w:val="NormalWeb"/>
      </w:pPr>
    </w:p>
    <w:p w:rsidR="004522F6" w:rsidRDefault="004522F6" w:rsidP="00CB0EA8">
      <w:pPr>
        <w:pStyle w:val="NormalWeb"/>
      </w:pPr>
      <w:r w:rsidRPr="004522F6">
        <w:lastRenderedPageBreak/>
        <w:drawing>
          <wp:inline distT="0" distB="0" distL="0" distR="0">
            <wp:extent cx="5943600" cy="4330337"/>
            <wp:effectExtent l="19050" t="0" r="0" b="0"/>
            <wp:docPr id="3"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2"/>
                    <a:srcRect/>
                    <a:stretch>
                      <a:fillRect/>
                    </a:stretch>
                  </pic:blipFill>
                  <pic:spPr bwMode="auto">
                    <a:xfrm>
                      <a:off x="0" y="0"/>
                      <a:ext cx="5943600" cy="4330337"/>
                    </a:xfrm>
                    <a:prstGeom prst="rect">
                      <a:avLst/>
                    </a:prstGeom>
                    <a:noFill/>
                    <a:ln w="9525">
                      <a:noFill/>
                      <a:miter lim="800000"/>
                      <a:headEnd/>
                      <a:tailEnd/>
                    </a:ln>
                  </pic:spPr>
                </pic:pic>
              </a:graphicData>
            </a:graphic>
          </wp:inline>
        </w:drawing>
      </w:r>
    </w:p>
    <w:p w:rsidR="004522F6" w:rsidRDefault="004522F6" w:rsidP="00CB0EA8">
      <w:pPr>
        <w:pStyle w:val="NormalWeb"/>
      </w:pPr>
    </w:p>
    <w:p w:rsidR="004522F6" w:rsidRDefault="004522F6" w:rsidP="00CB0EA8">
      <w:pPr>
        <w:pStyle w:val="NormalWeb"/>
        <w:rPr>
          <w:lang/>
        </w:rPr>
      </w:pPr>
    </w:p>
    <w:p w:rsidR="004522F6" w:rsidRDefault="004522F6" w:rsidP="00CB0EA8">
      <w:pPr>
        <w:pStyle w:val="NormalWeb"/>
        <w:rPr>
          <w:lang/>
        </w:rPr>
      </w:pPr>
    </w:p>
    <w:p w:rsidR="004522F6" w:rsidRDefault="004522F6" w:rsidP="00CB0EA8">
      <w:pPr>
        <w:pStyle w:val="NormalWeb"/>
        <w:rPr>
          <w:lang/>
        </w:rPr>
      </w:pPr>
    </w:p>
    <w:p w:rsidR="004522F6" w:rsidRDefault="004522F6" w:rsidP="00CB0EA8">
      <w:pPr>
        <w:pStyle w:val="NormalWeb"/>
        <w:rPr>
          <w:lang/>
        </w:rPr>
      </w:pPr>
    </w:p>
    <w:p w:rsidR="007A4358" w:rsidRDefault="007A4358" w:rsidP="003E70BA">
      <w:pPr>
        <w:rPr>
          <w:lang/>
        </w:rPr>
      </w:pPr>
    </w:p>
    <w:p w:rsidR="007A4358" w:rsidRDefault="007A4358" w:rsidP="003E70BA">
      <w:pPr>
        <w:rPr>
          <w:lang/>
        </w:rPr>
      </w:pPr>
    </w:p>
    <w:p w:rsidR="007A4358" w:rsidRDefault="007A4358" w:rsidP="007A4358">
      <w:pPr>
        <w:pStyle w:val="NormalWeb"/>
        <w:rPr>
          <w:lang/>
        </w:rPr>
      </w:pPr>
      <w:r>
        <w:rPr>
          <w:lang/>
        </w:rPr>
        <w:t xml:space="preserve">New France was the area </w:t>
      </w:r>
      <w:hyperlink r:id="rId43" w:tooltip="French colonization of the Americas" w:history="1">
        <w:r>
          <w:rPr>
            <w:rStyle w:val="Hyperlink"/>
            <w:lang/>
          </w:rPr>
          <w:t>colonized</w:t>
        </w:r>
      </w:hyperlink>
      <w:r>
        <w:rPr>
          <w:lang/>
        </w:rPr>
        <w:t xml:space="preserve"> by France from the exploration of the </w:t>
      </w:r>
      <w:hyperlink r:id="rId44" w:tooltip="Saint Lawrence River" w:history="1">
        <w:r>
          <w:rPr>
            <w:rStyle w:val="Hyperlink"/>
            <w:lang/>
          </w:rPr>
          <w:t>Saint Lawrence River</w:t>
        </w:r>
      </w:hyperlink>
      <w:r>
        <w:rPr>
          <w:lang/>
        </w:rPr>
        <w:t xml:space="preserve">, by </w:t>
      </w:r>
      <w:hyperlink r:id="rId45" w:tooltip="Jacques Cartier" w:history="1">
        <w:r>
          <w:rPr>
            <w:rStyle w:val="Hyperlink"/>
            <w:lang/>
          </w:rPr>
          <w:t>Jacques Cartier</w:t>
        </w:r>
      </w:hyperlink>
      <w:r>
        <w:rPr>
          <w:lang/>
        </w:rPr>
        <w:t xml:space="preserve"> in 1534. At its peak in 1712, the territory claimed by New France extended from </w:t>
      </w:r>
      <w:hyperlink r:id="rId46" w:tooltip="Nova Scotia" w:history="1">
        <w:r>
          <w:rPr>
            <w:rStyle w:val="Hyperlink"/>
            <w:lang/>
          </w:rPr>
          <w:t>Nova Scotia</w:t>
        </w:r>
      </w:hyperlink>
      <w:r>
        <w:rPr>
          <w:lang/>
        </w:rPr>
        <w:t xml:space="preserve"> to </w:t>
      </w:r>
      <w:hyperlink r:id="rId47" w:tooltip="Lake Superior" w:history="1">
        <w:r>
          <w:rPr>
            <w:rStyle w:val="Hyperlink"/>
            <w:lang/>
          </w:rPr>
          <w:t>Lake Superior</w:t>
        </w:r>
      </w:hyperlink>
      <w:r>
        <w:rPr>
          <w:lang/>
        </w:rPr>
        <w:t xml:space="preserve"> and from the Hudson Bay to the Mississippi River and the </w:t>
      </w:r>
      <w:hyperlink r:id="rId48" w:tooltip="Gulf of Mexico" w:history="1">
        <w:r>
          <w:rPr>
            <w:rStyle w:val="Hyperlink"/>
            <w:lang/>
          </w:rPr>
          <w:t>Gulf of Mexico</w:t>
        </w:r>
      </w:hyperlink>
      <w:r>
        <w:rPr>
          <w:lang/>
        </w:rPr>
        <w:t xml:space="preserve">. The territory was then divided into five colonies, each with its own administration: </w:t>
      </w:r>
      <w:hyperlink r:id="rId49" w:tooltip="Canada, New France" w:history="1">
        <w:r>
          <w:rPr>
            <w:rStyle w:val="Hyperlink"/>
            <w:lang/>
          </w:rPr>
          <w:t>Canada</w:t>
        </w:r>
      </w:hyperlink>
      <w:r>
        <w:rPr>
          <w:lang/>
        </w:rPr>
        <w:t xml:space="preserve">, </w:t>
      </w:r>
      <w:hyperlink r:id="rId50" w:tooltip="Acadia" w:history="1">
        <w:r>
          <w:rPr>
            <w:rStyle w:val="Hyperlink"/>
            <w:lang/>
          </w:rPr>
          <w:t>Acadia</w:t>
        </w:r>
      </w:hyperlink>
      <w:r>
        <w:rPr>
          <w:lang/>
        </w:rPr>
        <w:t xml:space="preserve">, </w:t>
      </w:r>
      <w:hyperlink r:id="rId51" w:tooltip="Hudson Bay" w:history="1">
        <w:r>
          <w:rPr>
            <w:rStyle w:val="Hyperlink"/>
            <w:lang/>
          </w:rPr>
          <w:t>Hudson Bay</w:t>
        </w:r>
      </w:hyperlink>
      <w:r>
        <w:rPr>
          <w:lang/>
        </w:rPr>
        <w:t xml:space="preserve">, Newfoundland and </w:t>
      </w:r>
      <w:hyperlink r:id="rId52" w:tooltip="Louisiana (New France)" w:history="1">
        <w:r>
          <w:rPr>
            <w:rStyle w:val="Hyperlink"/>
            <w:lang/>
          </w:rPr>
          <w:t>Louisiana</w:t>
        </w:r>
      </w:hyperlink>
      <w:r>
        <w:rPr>
          <w:lang/>
        </w:rPr>
        <w:t xml:space="preserve">. About 16,000 settlers came from France, and concentrated in villages along the St. Lawrence River and Acadia. There were few settlers elsewhere. Britain seized as spoils of war almost all the French </w:t>
      </w:r>
      <w:r>
        <w:rPr>
          <w:lang/>
        </w:rPr>
        <w:lastRenderedPageBreak/>
        <w:t xml:space="preserve">areas east of the Mississippi by 1763. The </w:t>
      </w:r>
      <w:hyperlink r:id="rId53" w:tooltip="Louisiana (New France)" w:history="1">
        <w:r>
          <w:rPr>
            <w:rStyle w:val="Hyperlink"/>
            <w:lang/>
          </w:rPr>
          <w:t>area around New Orleans</w:t>
        </w:r>
      </w:hyperlink>
      <w:r>
        <w:rPr>
          <w:lang/>
        </w:rPr>
        <w:t xml:space="preserve"> and west of the Mississippi passed to Spain, which ceded it to France in 1803, allowing France to sell it as the </w:t>
      </w:r>
      <w:hyperlink r:id="rId54" w:tooltip="Louisiana Purchase" w:history="1">
        <w:r>
          <w:rPr>
            <w:rStyle w:val="Hyperlink"/>
            <w:lang/>
          </w:rPr>
          <w:t>Louisiana Purchase</w:t>
        </w:r>
      </w:hyperlink>
      <w:r>
        <w:rPr>
          <w:lang/>
        </w:rPr>
        <w:t xml:space="preserve"> to the United States.</w:t>
      </w:r>
      <w:hyperlink r:id="rId55" w:anchor="cite_note-Cooke_1998-0" w:history="1">
        <w:r>
          <w:rPr>
            <w:color w:val="0000FF"/>
            <w:u w:val="single"/>
            <w:vertAlign w:val="superscript"/>
            <w:lang/>
          </w:rPr>
          <w:t>[1]</w:t>
        </w:r>
      </w:hyperlink>
    </w:p>
    <w:p w:rsidR="007A4358" w:rsidRDefault="003A58AE" w:rsidP="003E70BA">
      <w:pPr>
        <w:rPr>
          <w:lang/>
        </w:rPr>
      </w:pPr>
      <w:r>
        <w:rPr>
          <w:lang/>
        </w:rPr>
        <w:t xml:space="preserve">The Anglo-French hostilities were ended in 1763 by the </w:t>
      </w:r>
      <w:hyperlink r:id="rId56" w:tooltip="Treaty of Paris (1763)" w:history="1">
        <w:r>
          <w:rPr>
            <w:rStyle w:val="Hyperlink"/>
            <w:lang/>
          </w:rPr>
          <w:t>Treaty of Paris</w:t>
        </w:r>
      </w:hyperlink>
      <w:r>
        <w:rPr>
          <w:lang/>
        </w:rPr>
        <w:t xml:space="preserve">, which involved a complex series of land exchanges, the most important being France's cession to Spain of </w:t>
      </w:r>
      <w:hyperlink r:id="rId57" w:tooltip="Louisiana (New France)" w:history="1">
        <w:r>
          <w:rPr>
            <w:rStyle w:val="Hyperlink"/>
            <w:lang/>
          </w:rPr>
          <w:t>Louisiana</w:t>
        </w:r>
      </w:hyperlink>
      <w:r>
        <w:rPr>
          <w:lang/>
        </w:rPr>
        <w:t xml:space="preserve">, and to Great Britain the rest of New France except for the islands of </w:t>
      </w:r>
      <w:hyperlink r:id="rId58" w:tooltip="St. Pierre and Miquelon" w:history="1">
        <w:r>
          <w:rPr>
            <w:rStyle w:val="Hyperlink"/>
            <w:lang/>
          </w:rPr>
          <w:t>St. Pierre and Miquelon</w:t>
        </w:r>
      </w:hyperlink>
      <w:r>
        <w:rPr>
          <w:lang/>
        </w:rPr>
        <w:t xml:space="preserve">. France was given the choice of retrieving either </w:t>
      </w:r>
      <w:hyperlink r:id="rId59" w:tooltip="New France" w:history="1">
        <w:r>
          <w:rPr>
            <w:rStyle w:val="Hyperlink"/>
            <w:lang/>
          </w:rPr>
          <w:t>New France</w:t>
        </w:r>
      </w:hyperlink>
      <w:r>
        <w:rPr>
          <w:lang/>
        </w:rPr>
        <w:t xml:space="preserve"> or its Caribbean island colonies of </w:t>
      </w:r>
      <w:hyperlink r:id="rId60" w:tooltip="History of Guadeloupe" w:history="1">
        <w:r>
          <w:rPr>
            <w:rStyle w:val="Hyperlink"/>
            <w:lang/>
          </w:rPr>
          <w:t>Guadeloupe</w:t>
        </w:r>
      </w:hyperlink>
      <w:r>
        <w:rPr>
          <w:lang/>
        </w:rPr>
        <w:t xml:space="preserve"> and </w:t>
      </w:r>
      <w:hyperlink r:id="rId61" w:tooltip="History of Martinique" w:history="1">
        <w:r>
          <w:rPr>
            <w:rStyle w:val="Hyperlink"/>
            <w:lang/>
          </w:rPr>
          <w:t>Martinique</w:t>
        </w:r>
      </w:hyperlink>
      <w:r>
        <w:rPr>
          <w:lang/>
        </w:rPr>
        <w:t xml:space="preserve">, and chose the latter to retain these lucrative sources of </w:t>
      </w:r>
      <w:hyperlink r:id="rId62" w:tooltip="Sugar" w:history="1">
        <w:r>
          <w:rPr>
            <w:rStyle w:val="Hyperlink"/>
            <w:lang/>
          </w:rPr>
          <w:t>sugar</w:t>
        </w:r>
      </w:hyperlink>
      <w:r>
        <w:rPr>
          <w:lang/>
        </w:rPr>
        <w:t>,</w:t>
      </w:r>
      <w:hyperlink r:id="rId63" w:anchor="cite_note-26" w:history="1">
        <w:r>
          <w:rPr>
            <w:color w:val="0000FF"/>
            <w:u w:val="single"/>
            <w:vertAlign w:val="superscript"/>
            <w:lang/>
          </w:rPr>
          <w:t>[27]</w:t>
        </w:r>
      </w:hyperlink>
      <w:r>
        <w:rPr>
          <w:lang/>
        </w:rPr>
        <w:t xml:space="preserve"> writing off New France as an unproductive, costly territory.</w:t>
      </w:r>
      <w:hyperlink r:id="rId64" w:anchor="cite_note-27" w:history="1">
        <w:r>
          <w:rPr>
            <w:color w:val="0000FF"/>
            <w:u w:val="single"/>
            <w:vertAlign w:val="superscript"/>
            <w:lang/>
          </w:rPr>
          <w:t>[28]</w:t>
        </w:r>
      </w:hyperlink>
      <w:r>
        <w:rPr>
          <w:lang/>
        </w:rPr>
        <w:t xml:space="preserve"> France also returned Minorca to the British. Spain lost control of </w:t>
      </w:r>
      <w:hyperlink r:id="rId65" w:tooltip="Spanish Florida" w:history="1">
        <w:r>
          <w:rPr>
            <w:rStyle w:val="Hyperlink"/>
            <w:lang/>
          </w:rPr>
          <w:t>Florida</w:t>
        </w:r>
      </w:hyperlink>
      <w:r>
        <w:rPr>
          <w:lang/>
        </w:rPr>
        <w:t xml:space="preserve"> to Great Britain, but received part of </w:t>
      </w:r>
      <w:hyperlink r:id="rId66" w:tooltip="New Orleans" w:history="1">
        <w:r>
          <w:rPr>
            <w:rStyle w:val="Hyperlink"/>
            <w:lang/>
          </w:rPr>
          <w:t>New Orleans</w:t>
        </w:r>
      </w:hyperlink>
      <w:r>
        <w:rPr>
          <w:lang/>
        </w:rPr>
        <w:t xml:space="preserve"> and the </w:t>
      </w:r>
      <w:hyperlink r:id="rId67" w:tooltip="Louisiana Territory" w:history="1">
        <w:r>
          <w:rPr>
            <w:rStyle w:val="Hyperlink"/>
            <w:lang/>
          </w:rPr>
          <w:t>Louisiana Territory</w:t>
        </w:r>
      </w:hyperlink>
      <w:r>
        <w:rPr>
          <w:lang/>
        </w:rPr>
        <w:t xml:space="preserve"> west of the </w:t>
      </w:r>
      <w:hyperlink r:id="rId68" w:tooltip="Mississippi River" w:history="1">
        <w:r>
          <w:rPr>
            <w:rStyle w:val="Hyperlink"/>
            <w:lang/>
          </w:rPr>
          <w:t>Mississippi River</w:t>
        </w:r>
      </w:hyperlink>
      <w:r>
        <w:rPr>
          <w:lang/>
        </w:rPr>
        <w:t xml:space="preserve"> from the French. The exchanges suited the British as well, as their own Caribbean islands already supplied ample sugar, and with the acquisition of New France and Florida, they now controlled all of North America east of the Mississippi.</w:t>
      </w:r>
    </w:p>
    <w:p w:rsidR="0003677B" w:rsidRDefault="0003677B" w:rsidP="0003677B">
      <w:pPr>
        <w:pStyle w:val="NormalWeb"/>
        <w:jc w:val="both"/>
        <w:rPr>
          <w:rFonts w:ascii="Verdana" w:hAnsi="Verdana"/>
          <w:color w:val="000000"/>
          <w:sz w:val="20"/>
          <w:szCs w:val="20"/>
        </w:rPr>
      </w:pPr>
      <w:r>
        <w:rPr>
          <w:rFonts w:ascii="Verdana" w:hAnsi="Verdana"/>
          <w:color w:val="000000"/>
          <w:sz w:val="20"/>
          <w:szCs w:val="20"/>
        </w:rPr>
        <w:t xml:space="preserve">In 1762, France had ceded Louisiana to Spain, but by the secret Treaty of San Ildefonso (1800) the French had regained the area. Napoleon Bonaparte (the future Emperor Napoleon I) envisioned a great French empire in the New World, and he hoped to use the Mississippi Valley as a food and trade center to supply the island of Hispaniola, which was to be the heart of this empire. First, however, he had to restore French control of Hispaniola, where Haitian slaves under TOUSSAINT </w:t>
      </w:r>
      <w:proofErr w:type="spellStart"/>
      <w:r>
        <w:rPr>
          <w:rFonts w:ascii="Verdana" w:hAnsi="Verdana"/>
          <w:color w:val="000000"/>
          <w:sz w:val="20"/>
          <w:szCs w:val="20"/>
        </w:rPr>
        <w:t>L'OUVERTURE</w:t>
      </w:r>
      <w:proofErr w:type="spellEnd"/>
      <w:r>
        <w:rPr>
          <w:rFonts w:ascii="Verdana" w:hAnsi="Verdana"/>
          <w:color w:val="000000"/>
          <w:sz w:val="20"/>
          <w:szCs w:val="20"/>
        </w:rPr>
        <w:t xml:space="preserve"> had seized power (1801; see HAITI). In 1802 a large army sent by Napoleon under his brother-in-law, Charles </w:t>
      </w:r>
      <w:proofErr w:type="spellStart"/>
      <w:r>
        <w:rPr>
          <w:rFonts w:ascii="Verdana" w:hAnsi="Verdana"/>
          <w:color w:val="000000"/>
          <w:sz w:val="20"/>
          <w:szCs w:val="20"/>
        </w:rPr>
        <w:t>Leclerc</w:t>
      </w:r>
      <w:proofErr w:type="spellEnd"/>
      <w:r>
        <w:rPr>
          <w:rFonts w:ascii="Verdana" w:hAnsi="Verdana"/>
          <w:color w:val="000000"/>
          <w:sz w:val="20"/>
          <w:szCs w:val="20"/>
        </w:rPr>
        <w:t xml:space="preserve">, arrived on the island to suppress the Haitian rebellion. Despite some military success, the French lost thousands of soldiers, mainly to yellow fever, and Napoleon soon realized that Hispaniola must be abandoned. Without that island he had little use for Louisiana. Facing renewed war with Great Britain, he could not spare troops to defend the territory; he needed funds, moreover, to support his military ventures in Europe. Accordingly, in April 1803 he offered to sell Louisiana to the United States. </w:t>
      </w:r>
    </w:p>
    <w:p w:rsidR="00CD0AB5" w:rsidRDefault="00CD0AB5" w:rsidP="003E70BA">
      <w:pPr>
        <w:rPr>
          <w:lang/>
        </w:rPr>
      </w:pPr>
      <w:r>
        <w:rPr>
          <w:lang/>
        </w:rPr>
        <w:t>Treaty of 1818</w:t>
      </w:r>
    </w:p>
    <w:p w:rsidR="00CD0AB5" w:rsidRDefault="00CD0AB5" w:rsidP="00CD0AB5">
      <w:pPr>
        <w:numPr>
          <w:ilvl w:val="0"/>
          <w:numId w:val="4"/>
        </w:numPr>
        <w:spacing w:before="100" w:beforeAutospacing="1" w:after="100" w:afterAutospacing="1" w:line="240" w:lineRule="auto"/>
        <w:rPr>
          <w:lang/>
        </w:rPr>
      </w:pPr>
      <w:r>
        <w:rPr>
          <w:lang/>
        </w:rPr>
        <w:t xml:space="preserve">Article II set the boundary between British North America and the United States along "a line drawn from the most </w:t>
      </w:r>
      <w:hyperlink r:id="rId69" w:tooltip="Northwestern point of the Lake of the Woods" w:history="1">
        <w:r>
          <w:rPr>
            <w:rStyle w:val="Hyperlink"/>
            <w:lang/>
          </w:rPr>
          <w:t>northwestern point</w:t>
        </w:r>
      </w:hyperlink>
      <w:r>
        <w:rPr>
          <w:lang/>
        </w:rPr>
        <w:t xml:space="preserve"> of the </w:t>
      </w:r>
      <w:hyperlink r:id="rId70" w:tooltip="Lake of the Woods" w:history="1">
        <w:r>
          <w:rPr>
            <w:rStyle w:val="Hyperlink"/>
            <w:lang/>
          </w:rPr>
          <w:t>Lake of the Woods</w:t>
        </w:r>
      </w:hyperlink>
      <w:r>
        <w:rPr>
          <w:lang/>
        </w:rPr>
        <w:t xml:space="preserve">, [due south, then] along the </w:t>
      </w:r>
      <w:hyperlink r:id="rId71" w:tooltip="49th parallel north" w:history="1">
        <w:r>
          <w:rPr>
            <w:rStyle w:val="Hyperlink"/>
            <w:lang/>
          </w:rPr>
          <w:t>49th parallel</w:t>
        </w:r>
      </w:hyperlink>
      <w:r>
        <w:rPr>
          <w:lang/>
        </w:rPr>
        <w:t xml:space="preserve"> of north latitude..." to the "Stony Mountains"</w:t>
      </w:r>
      <w:hyperlink r:id="rId72" w:anchor="cite_note-Canado-American_Treaties_Text-2" w:history="1">
        <w:r>
          <w:rPr>
            <w:color w:val="0000FF"/>
            <w:u w:val="single"/>
            <w:vertAlign w:val="superscript"/>
            <w:lang/>
          </w:rPr>
          <w:t>[3]</w:t>
        </w:r>
      </w:hyperlink>
      <w:r>
        <w:rPr>
          <w:lang/>
        </w:rPr>
        <w:t xml:space="preserve"> (now known as the </w:t>
      </w:r>
      <w:hyperlink r:id="rId73" w:tooltip="Rocky Mountains" w:history="1">
        <w:r>
          <w:rPr>
            <w:rStyle w:val="Hyperlink"/>
            <w:lang/>
          </w:rPr>
          <w:t>Rocky Mountains</w:t>
        </w:r>
      </w:hyperlink>
      <w:r>
        <w:rPr>
          <w:lang/>
        </w:rPr>
        <w:t xml:space="preserve">). Britain ceded all of </w:t>
      </w:r>
      <w:hyperlink r:id="rId74" w:tooltip="Rupert's Land" w:history="1">
        <w:r>
          <w:rPr>
            <w:rStyle w:val="Hyperlink"/>
            <w:lang/>
          </w:rPr>
          <w:t>Rupert's Land</w:t>
        </w:r>
      </w:hyperlink>
      <w:r>
        <w:rPr>
          <w:lang/>
        </w:rPr>
        <w:t xml:space="preserve"> south of the 49th parallel, including the </w:t>
      </w:r>
      <w:hyperlink r:id="rId75" w:tooltip="Red River Colony" w:history="1">
        <w:r>
          <w:rPr>
            <w:rStyle w:val="Hyperlink"/>
            <w:lang/>
          </w:rPr>
          <w:t>Red River Colony</w:t>
        </w:r>
      </w:hyperlink>
      <w:r>
        <w:rPr>
          <w:lang/>
        </w:rPr>
        <w:t xml:space="preserve">. This settled a boundary dispute caused by ignorance of actual geography in the boundary agreed to in the 1783 </w:t>
      </w:r>
      <w:hyperlink r:id="rId76" w:tooltip="Treaty of Paris (1783)" w:history="1">
        <w:r>
          <w:rPr>
            <w:rStyle w:val="Hyperlink"/>
            <w:lang/>
          </w:rPr>
          <w:t>Treaty of Paris</w:t>
        </w:r>
      </w:hyperlink>
      <w:r>
        <w:rPr>
          <w:lang/>
        </w:rPr>
        <w:t xml:space="preserve"> that ended the </w:t>
      </w:r>
      <w:hyperlink r:id="rId77" w:tooltip="American Revolutionary War" w:history="1">
        <w:r>
          <w:rPr>
            <w:rStyle w:val="Hyperlink"/>
            <w:lang/>
          </w:rPr>
          <w:t>American Revolutionary War</w:t>
        </w:r>
      </w:hyperlink>
      <w:r>
        <w:rPr>
          <w:lang/>
        </w:rPr>
        <w:t xml:space="preserve">. That earlier treaty had placed the boundary between the United States and British possessions to the north along a line going westward from the </w:t>
      </w:r>
      <w:hyperlink r:id="rId78" w:tooltip="Lake of the Woods" w:history="1">
        <w:r>
          <w:rPr>
            <w:rStyle w:val="Hyperlink"/>
            <w:lang/>
          </w:rPr>
          <w:t>Lake of the Woods</w:t>
        </w:r>
      </w:hyperlink>
      <w:r>
        <w:rPr>
          <w:lang/>
        </w:rPr>
        <w:t xml:space="preserve"> to the </w:t>
      </w:r>
      <w:hyperlink r:id="rId79" w:tooltip="Mississippi River" w:history="1">
        <w:r>
          <w:rPr>
            <w:rStyle w:val="Hyperlink"/>
            <w:lang/>
          </w:rPr>
          <w:t>Mississippi River</w:t>
        </w:r>
      </w:hyperlink>
      <w:r>
        <w:rPr>
          <w:lang/>
        </w:rPr>
        <w:t xml:space="preserve">. The parties failed to realize that the river did not extend that far north, so such a line would never meet the river. The new treaty also created the anomalous </w:t>
      </w:r>
      <w:hyperlink r:id="rId80" w:tooltip="Northwest Angle" w:history="1">
        <w:r>
          <w:rPr>
            <w:rStyle w:val="Hyperlink"/>
            <w:lang/>
          </w:rPr>
          <w:t>Northwest Angle</w:t>
        </w:r>
      </w:hyperlink>
      <w:r>
        <w:rPr>
          <w:lang/>
        </w:rPr>
        <w:t xml:space="preserve">, the small section of the present state of </w:t>
      </w:r>
      <w:hyperlink r:id="rId81" w:tooltip="Minnesota" w:history="1">
        <w:r>
          <w:rPr>
            <w:rStyle w:val="Hyperlink"/>
            <w:lang/>
          </w:rPr>
          <w:t>Minnesota</w:t>
        </w:r>
      </w:hyperlink>
      <w:r>
        <w:rPr>
          <w:lang/>
        </w:rPr>
        <w:t xml:space="preserve"> that is the only part of the United States outside </w:t>
      </w:r>
      <w:hyperlink r:id="rId82" w:tooltip="Alaska" w:history="1">
        <w:r>
          <w:rPr>
            <w:rStyle w:val="Hyperlink"/>
            <w:lang/>
          </w:rPr>
          <w:t>Alaska</w:t>
        </w:r>
      </w:hyperlink>
      <w:r>
        <w:rPr>
          <w:lang/>
        </w:rPr>
        <w:t xml:space="preserve"> north of the 49th parallel. </w:t>
      </w:r>
    </w:p>
    <w:p w:rsidR="00CD0AB5" w:rsidRDefault="00CD0AB5" w:rsidP="003E70BA">
      <w:pPr>
        <w:rPr>
          <w:lang/>
        </w:rPr>
      </w:pPr>
    </w:p>
    <w:p w:rsidR="00786F5C" w:rsidRDefault="00786F5C" w:rsidP="003E70BA">
      <w:pPr>
        <w:rPr>
          <w:lang/>
        </w:rPr>
      </w:pPr>
    </w:p>
    <w:p w:rsidR="00CD0CB9" w:rsidRDefault="00CD0CB9" w:rsidP="003E70BA">
      <w:pPr>
        <w:rPr>
          <w:lang/>
        </w:rPr>
      </w:pPr>
    </w:p>
    <w:p w:rsidR="00CD0CB9" w:rsidRPr="00CD0CB9" w:rsidRDefault="00CD0CB9" w:rsidP="003E70BA">
      <w:pPr>
        <w:rPr>
          <w:sz w:val="32"/>
          <w:lang/>
        </w:rPr>
      </w:pPr>
      <w:r w:rsidRPr="00CD0CB9">
        <w:rPr>
          <w:sz w:val="32"/>
          <w:lang/>
        </w:rPr>
        <w:t>Treaty of Utrecht</w:t>
      </w:r>
    </w:p>
    <w:p w:rsidR="00CD0CB9" w:rsidRDefault="007C1B7A" w:rsidP="00CD0CB9">
      <w:pPr>
        <w:pStyle w:val="NormalWeb"/>
        <w:rPr>
          <w:lang/>
        </w:rPr>
      </w:pPr>
      <w:r>
        <w:rPr>
          <w:lang/>
        </w:rPr>
        <w:t xml:space="preserve">The </w:t>
      </w:r>
      <w:r>
        <w:rPr>
          <w:b/>
          <w:bCs/>
          <w:lang/>
        </w:rPr>
        <w:t>Treaty of Utrecht</w:t>
      </w:r>
      <w:r>
        <w:rPr>
          <w:lang/>
        </w:rPr>
        <w:t xml:space="preserve">, which established the </w:t>
      </w:r>
      <w:r>
        <w:rPr>
          <w:b/>
          <w:bCs/>
          <w:lang/>
        </w:rPr>
        <w:t>Peace of Utrecht</w:t>
      </w:r>
      <w:r>
        <w:rPr>
          <w:lang/>
        </w:rPr>
        <w:t xml:space="preserve">, comprises a series of individual </w:t>
      </w:r>
      <w:hyperlink r:id="rId83" w:tooltip="Peace treaty" w:history="1">
        <w:r>
          <w:rPr>
            <w:rStyle w:val="Hyperlink"/>
            <w:lang/>
          </w:rPr>
          <w:t>peace treaties</w:t>
        </w:r>
      </w:hyperlink>
      <w:r>
        <w:rPr>
          <w:lang/>
        </w:rPr>
        <w:t xml:space="preserve">, rather than a single document, signed in the </w:t>
      </w:r>
      <w:hyperlink r:id="rId84" w:tooltip="Dutch Republic" w:history="1">
        <w:r>
          <w:rPr>
            <w:rStyle w:val="Hyperlink"/>
            <w:lang/>
          </w:rPr>
          <w:t>Dutch</w:t>
        </w:r>
      </w:hyperlink>
      <w:r>
        <w:rPr>
          <w:lang/>
        </w:rPr>
        <w:t xml:space="preserve"> city of </w:t>
      </w:r>
      <w:hyperlink r:id="rId85" w:tooltip="Utrecht (city)" w:history="1">
        <w:r>
          <w:rPr>
            <w:rStyle w:val="Hyperlink"/>
            <w:lang/>
          </w:rPr>
          <w:t>Utrecht</w:t>
        </w:r>
      </w:hyperlink>
      <w:r>
        <w:rPr>
          <w:lang/>
        </w:rPr>
        <w:t xml:space="preserve"> in March and April 1713</w:t>
      </w:r>
    </w:p>
    <w:p w:rsidR="007C1B7A" w:rsidRDefault="007C1B7A" w:rsidP="00CD0CB9">
      <w:pPr>
        <w:pStyle w:val="NormalWeb"/>
        <w:rPr>
          <w:lang/>
        </w:rPr>
      </w:pPr>
    </w:p>
    <w:p w:rsidR="007C1B7A" w:rsidRDefault="007C1B7A" w:rsidP="00CD0CB9">
      <w:pPr>
        <w:pStyle w:val="NormalWeb"/>
        <w:rPr>
          <w:lang/>
        </w:rPr>
      </w:pPr>
    </w:p>
    <w:p w:rsidR="00CD0CB9" w:rsidRDefault="00CD0CB9" w:rsidP="00CD0CB9">
      <w:pPr>
        <w:pStyle w:val="NormalWeb"/>
        <w:rPr>
          <w:lang/>
        </w:rPr>
      </w:pPr>
      <w:r>
        <w:rPr>
          <w:lang/>
        </w:rPr>
        <w:t xml:space="preserve">In addition, Spain ceded </w:t>
      </w:r>
      <w:hyperlink r:id="rId86" w:tooltip="Gibraltar" w:history="1">
        <w:r>
          <w:rPr>
            <w:rStyle w:val="Hyperlink"/>
            <w:lang/>
          </w:rPr>
          <w:t>Gibraltar</w:t>
        </w:r>
      </w:hyperlink>
      <w:r>
        <w:rPr>
          <w:lang/>
        </w:rPr>
        <w:t xml:space="preserve"> and </w:t>
      </w:r>
      <w:hyperlink r:id="rId87" w:tooltip="Minorca" w:history="1">
        <w:r>
          <w:rPr>
            <w:rStyle w:val="Hyperlink"/>
            <w:lang/>
          </w:rPr>
          <w:t>Minorca</w:t>
        </w:r>
      </w:hyperlink>
      <w:r>
        <w:rPr>
          <w:lang/>
        </w:rPr>
        <w:t xml:space="preserve"> to Great Britain and agreed to give to the British the </w:t>
      </w:r>
      <w:hyperlink r:id="rId88" w:tooltip="Asiento" w:history="1">
        <w:proofErr w:type="spellStart"/>
        <w:r>
          <w:rPr>
            <w:rStyle w:val="Hyperlink"/>
            <w:lang/>
          </w:rPr>
          <w:t>Asiento</w:t>
        </w:r>
        <w:proofErr w:type="spellEnd"/>
      </w:hyperlink>
      <w:r>
        <w:rPr>
          <w:lang/>
        </w:rPr>
        <w:t xml:space="preserve">, a valuable monopoly </w:t>
      </w:r>
      <w:hyperlink r:id="rId89" w:tooltip="Slave trade" w:history="1">
        <w:r>
          <w:rPr>
            <w:rStyle w:val="Hyperlink"/>
            <w:lang/>
          </w:rPr>
          <w:t>slave-trading</w:t>
        </w:r>
      </w:hyperlink>
      <w:r>
        <w:rPr>
          <w:lang/>
        </w:rPr>
        <w:t xml:space="preserve"> contract. In North America, </w:t>
      </w:r>
      <w:r w:rsidRPr="007C1B7A">
        <w:rPr>
          <w:b/>
          <w:lang/>
        </w:rPr>
        <w:t xml:space="preserve">France ceded to Great Britain its claims to the </w:t>
      </w:r>
      <w:hyperlink r:id="rId90" w:tooltip="Hudson's Bay Company" w:history="1">
        <w:r w:rsidRPr="007C1B7A">
          <w:rPr>
            <w:rStyle w:val="Hyperlink"/>
            <w:b/>
            <w:lang/>
          </w:rPr>
          <w:t>Hudson's Bay Company</w:t>
        </w:r>
      </w:hyperlink>
      <w:r w:rsidRPr="007C1B7A">
        <w:rPr>
          <w:b/>
          <w:lang/>
        </w:rPr>
        <w:t xml:space="preserve"> territories in </w:t>
      </w:r>
      <w:hyperlink r:id="rId91" w:tooltip="Rupert's Land" w:history="1">
        <w:r w:rsidRPr="007C1B7A">
          <w:rPr>
            <w:rStyle w:val="Hyperlink"/>
            <w:b/>
            <w:lang/>
          </w:rPr>
          <w:t>Rupert's Land</w:t>
        </w:r>
      </w:hyperlink>
      <w:r w:rsidRPr="007C1B7A">
        <w:rPr>
          <w:b/>
          <w:lang/>
        </w:rPr>
        <w:t xml:space="preserve">, </w:t>
      </w:r>
      <w:hyperlink r:id="rId92" w:tooltip="Newfoundland (island)" w:history="1">
        <w:r w:rsidRPr="007C1B7A">
          <w:rPr>
            <w:rStyle w:val="Hyperlink"/>
            <w:b/>
            <w:lang/>
          </w:rPr>
          <w:t>Newfoundland</w:t>
        </w:r>
      </w:hyperlink>
      <w:r w:rsidRPr="007C1B7A">
        <w:rPr>
          <w:b/>
          <w:lang/>
        </w:rPr>
        <w:t xml:space="preserve"> and </w:t>
      </w:r>
      <w:hyperlink r:id="rId93" w:tooltip="Acadia" w:history="1">
        <w:r w:rsidRPr="007C1B7A">
          <w:rPr>
            <w:rStyle w:val="Hyperlink"/>
            <w:b/>
            <w:lang/>
          </w:rPr>
          <w:t>Acadia</w:t>
        </w:r>
      </w:hyperlink>
      <w:r>
        <w:rPr>
          <w:lang/>
        </w:rPr>
        <w:t xml:space="preserve">. The formerly partitioned island of </w:t>
      </w:r>
      <w:hyperlink r:id="rId94" w:tooltip="Saint Kitts" w:history="1">
        <w:r>
          <w:rPr>
            <w:rStyle w:val="Hyperlink"/>
            <w:lang/>
          </w:rPr>
          <w:t>Saint Kitts</w:t>
        </w:r>
      </w:hyperlink>
      <w:r>
        <w:rPr>
          <w:lang/>
        </w:rPr>
        <w:t xml:space="preserve"> was also ceded in its entirety to Britain. France was required to recognize British </w:t>
      </w:r>
      <w:hyperlink r:id="rId95" w:tooltip="Suzerainty" w:history="1">
        <w:r>
          <w:rPr>
            <w:rStyle w:val="Hyperlink"/>
            <w:lang/>
          </w:rPr>
          <w:t>suzerainty</w:t>
        </w:r>
      </w:hyperlink>
      <w:r>
        <w:rPr>
          <w:lang/>
        </w:rPr>
        <w:t xml:space="preserve"> over the </w:t>
      </w:r>
      <w:hyperlink r:id="rId96" w:tooltip="Iroquois" w:history="1">
        <w:r>
          <w:rPr>
            <w:rStyle w:val="Hyperlink"/>
            <w:lang/>
          </w:rPr>
          <w:t>Iroquois</w:t>
        </w:r>
      </w:hyperlink>
      <w:r>
        <w:rPr>
          <w:lang/>
        </w:rPr>
        <w:t xml:space="preserve"> and commerce with the Far Indians was to be open to traders of all nations. France retained its other pre-war North American possessions, including </w:t>
      </w:r>
      <w:proofErr w:type="spellStart"/>
      <w:r>
        <w:rPr>
          <w:lang/>
        </w:rPr>
        <w:t>Île</w:t>
      </w:r>
      <w:proofErr w:type="spellEnd"/>
      <w:r>
        <w:rPr>
          <w:lang/>
        </w:rPr>
        <w:t xml:space="preserve">-Saint-Jean (now </w:t>
      </w:r>
      <w:hyperlink r:id="rId97" w:tooltip="Prince Edward Island" w:history="1">
        <w:r>
          <w:rPr>
            <w:rStyle w:val="Hyperlink"/>
            <w:lang/>
          </w:rPr>
          <w:t>Prince Edward Island</w:t>
        </w:r>
      </w:hyperlink>
      <w:r>
        <w:rPr>
          <w:lang/>
        </w:rPr>
        <w:t xml:space="preserve">) as </w:t>
      </w:r>
      <w:proofErr w:type="gramStart"/>
      <w:r>
        <w:rPr>
          <w:lang/>
        </w:rPr>
        <w:t>well</w:t>
      </w:r>
      <w:proofErr w:type="gramEnd"/>
      <w:r>
        <w:rPr>
          <w:lang/>
        </w:rPr>
        <w:t xml:space="preserve"> as </w:t>
      </w:r>
      <w:proofErr w:type="spellStart"/>
      <w:r>
        <w:rPr>
          <w:lang/>
        </w:rPr>
        <w:t>Île</w:t>
      </w:r>
      <w:proofErr w:type="spellEnd"/>
      <w:r>
        <w:rPr>
          <w:lang/>
        </w:rPr>
        <w:t xml:space="preserve"> Royale (now </w:t>
      </w:r>
      <w:hyperlink r:id="rId98" w:tooltip="Cape Breton Island" w:history="1">
        <w:r>
          <w:rPr>
            <w:rStyle w:val="Hyperlink"/>
            <w:lang/>
          </w:rPr>
          <w:t>Cape Breton Island</w:t>
        </w:r>
      </w:hyperlink>
      <w:r>
        <w:rPr>
          <w:lang/>
        </w:rPr>
        <w:t xml:space="preserve">), on which it erected the </w:t>
      </w:r>
      <w:hyperlink r:id="rId99" w:tooltip="Fortress of Louisbourg" w:history="1">
        <w:r>
          <w:rPr>
            <w:rStyle w:val="Hyperlink"/>
            <w:lang/>
          </w:rPr>
          <w:t xml:space="preserve">Fortress of </w:t>
        </w:r>
        <w:proofErr w:type="spellStart"/>
        <w:r>
          <w:rPr>
            <w:rStyle w:val="Hyperlink"/>
            <w:lang/>
          </w:rPr>
          <w:t>Louisbourg</w:t>
        </w:r>
        <w:proofErr w:type="spellEnd"/>
      </w:hyperlink>
      <w:r>
        <w:rPr>
          <w:lang/>
        </w:rPr>
        <w:t>.</w:t>
      </w:r>
    </w:p>
    <w:p w:rsidR="00CD0CB9" w:rsidRDefault="00CD0CB9" w:rsidP="003E70BA">
      <w:pPr>
        <w:rPr>
          <w:lang/>
        </w:rPr>
      </w:pPr>
    </w:p>
    <w:p w:rsidR="003C606C" w:rsidRDefault="003C606C" w:rsidP="003E70BA">
      <w:pPr>
        <w:rPr>
          <w:lang/>
        </w:rPr>
      </w:pPr>
    </w:p>
    <w:p w:rsidR="003C606C" w:rsidRDefault="003C606C" w:rsidP="003E70BA">
      <w:pPr>
        <w:rPr>
          <w:lang/>
        </w:rPr>
      </w:pPr>
    </w:p>
    <w:p w:rsidR="00541716" w:rsidRDefault="00541716" w:rsidP="003E70BA"/>
    <w:p w:rsidR="00541716" w:rsidRDefault="00541716" w:rsidP="003E70BA"/>
    <w:p w:rsidR="00541716" w:rsidRPr="00826117" w:rsidRDefault="00541716" w:rsidP="003E70BA"/>
    <w:sectPr w:rsidR="00541716" w:rsidRPr="00826117"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4B5"/>
    <w:multiLevelType w:val="multilevel"/>
    <w:tmpl w:val="F6E0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F576D"/>
    <w:multiLevelType w:val="multilevel"/>
    <w:tmpl w:val="6B96F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823F7"/>
    <w:multiLevelType w:val="multilevel"/>
    <w:tmpl w:val="F76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B76F9"/>
    <w:multiLevelType w:val="multilevel"/>
    <w:tmpl w:val="0F66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801"/>
    <w:rsid w:val="00007FBD"/>
    <w:rsid w:val="00010E9D"/>
    <w:rsid w:val="00014102"/>
    <w:rsid w:val="0002431E"/>
    <w:rsid w:val="00030822"/>
    <w:rsid w:val="00034F01"/>
    <w:rsid w:val="0003677B"/>
    <w:rsid w:val="000450A3"/>
    <w:rsid w:val="00045356"/>
    <w:rsid w:val="00051420"/>
    <w:rsid w:val="00070000"/>
    <w:rsid w:val="000707AD"/>
    <w:rsid w:val="00074151"/>
    <w:rsid w:val="00075AC1"/>
    <w:rsid w:val="00087004"/>
    <w:rsid w:val="00092080"/>
    <w:rsid w:val="0009233D"/>
    <w:rsid w:val="00094B77"/>
    <w:rsid w:val="000958DF"/>
    <w:rsid w:val="000A246B"/>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2664"/>
    <w:rsid w:val="00114385"/>
    <w:rsid w:val="0012440D"/>
    <w:rsid w:val="00136FB9"/>
    <w:rsid w:val="00137856"/>
    <w:rsid w:val="00144DD6"/>
    <w:rsid w:val="001459D0"/>
    <w:rsid w:val="00160EC6"/>
    <w:rsid w:val="00165872"/>
    <w:rsid w:val="00166413"/>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1002"/>
    <w:rsid w:val="00242605"/>
    <w:rsid w:val="00256BB3"/>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17D41"/>
    <w:rsid w:val="0033100F"/>
    <w:rsid w:val="00334214"/>
    <w:rsid w:val="003410DA"/>
    <w:rsid w:val="003627A1"/>
    <w:rsid w:val="00362AB5"/>
    <w:rsid w:val="003664D7"/>
    <w:rsid w:val="00374445"/>
    <w:rsid w:val="0038352A"/>
    <w:rsid w:val="00385BBB"/>
    <w:rsid w:val="00392BE4"/>
    <w:rsid w:val="00397174"/>
    <w:rsid w:val="003A41ED"/>
    <w:rsid w:val="003A4D97"/>
    <w:rsid w:val="003A58AE"/>
    <w:rsid w:val="003C14F9"/>
    <w:rsid w:val="003C606C"/>
    <w:rsid w:val="003C6D39"/>
    <w:rsid w:val="003D46D3"/>
    <w:rsid w:val="003D4FA5"/>
    <w:rsid w:val="003D5F4F"/>
    <w:rsid w:val="003E70BA"/>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3DC"/>
    <w:rsid w:val="004508C1"/>
    <w:rsid w:val="00451C94"/>
    <w:rsid w:val="004522F6"/>
    <w:rsid w:val="00454448"/>
    <w:rsid w:val="00454A79"/>
    <w:rsid w:val="004625FE"/>
    <w:rsid w:val="00462A4B"/>
    <w:rsid w:val="00462DC5"/>
    <w:rsid w:val="00464FD7"/>
    <w:rsid w:val="004654E8"/>
    <w:rsid w:val="0047459B"/>
    <w:rsid w:val="00490075"/>
    <w:rsid w:val="0049635B"/>
    <w:rsid w:val="004A1178"/>
    <w:rsid w:val="004A3479"/>
    <w:rsid w:val="004A3D09"/>
    <w:rsid w:val="004B0A8E"/>
    <w:rsid w:val="004B0D1A"/>
    <w:rsid w:val="004B1F5E"/>
    <w:rsid w:val="004D216F"/>
    <w:rsid w:val="004D4375"/>
    <w:rsid w:val="004D4E12"/>
    <w:rsid w:val="004D52C3"/>
    <w:rsid w:val="004E7316"/>
    <w:rsid w:val="005004C0"/>
    <w:rsid w:val="00503506"/>
    <w:rsid w:val="00520412"/>
    <w:rsid w:val="00520F91"/>
    <w:rsid w:val="00524CDE"/>
    <w:rsid w:val="00527877"/>
    <w:rsid w:val="00527886"/>
    <w:rsid w:val="00532A91"/>
    <w:rsid w:val="00536721"/>
    <w:rsid w:val="0053799E"/>
    <w:rsid w:val="00540A2C"/>
    <w:rsid w:val="00541716"/>
    <w:rsid w:val="00553386"/>
    <w:rsid w:val="00573AD7"/>
    <w:rsid w:val="00573E5B"/>
    <w:rsid w:val="00583C8D"/>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77715"/>
    <w:rsid w:val="00697F3D"/>
    <w:rsid w:val="006B1587"/>
    <w:rsid w:val="006C1ADD"/>
    <w:rsid w:val="006C2878"/>
    <w:rsid w:val="006C7B22"/>
    <w:rsid w:val="006D6BFC"/>
    <w:rsid w:val="006F6B6F"/>
    <w:rsid w:val="006F7AE8"/>
    <w:rsid w:val="0070118C"/>
    <w:rsid w:val="00704080"/>
    <w:rsid w:val="007064B3"/>
    <w:rsid w:val="00726574"/>
    <w:rsid w:val="00730250"/>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86F5C"/>
    <w:rsid w:val="0079112F"/>
    <w:rsid w:val="0079421B"/>
    <w:rsid w:val="007A151C"/>
    <w:rsid w:val="007A4358"/>
    <w:rsid w:val="007B32B0"/>
    <w:rsid w:val="007B41BF"/>
    <w:rsid w:val="007B45DA"/>
    <w:rsid w:val="007B4E01"/>
    <w:rsid w:val="007B5B4A"/>
    <w:rsid w:val="007B741E"/>
    <w:rsid w:val="007B77D0"/>
    <w:rsid w:val="007C1B7A"/>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6117"/>
    <w:rsid w:val="00827C7A"/>
    <w:rsid w:val="00832696"/>
    <w:rsid w:val="00832FC1"/>
    <w:rsid w:val="00837638"/>
    <w:rsid w:val="008402F3"/>
    <w:rsid w:val="00844284"/>
    <w:rsid w:val="008442A9"/>
    <w:rsid w:val="00845FA5"/>
    <w:rsid w:val="008576C0"/>
    <w:rsid w:val="008647FC"/>
    <w:rsid w:val="008738E8"/>
    <w:rsid w:val="00875106"/>
    <w:rsid w:val="00875EDE"/>
    <w:rsid w:val="00887F1E"/>
    <w:rsid w:val="0089276D"/>
    <w:rsid w:val="008949E2"/>
    <w:rsid w:val="008A31FF"/>
    <w:rsid w:val="008A531D"/>
    <w:rsid w:val="008A5B73"/>
    <w:rsid w:val="008B691A"/>
    <w:rsid w:val="008C009E"/>
    <w:rsid w:val="008C050E"/>
    <w:rsid w:val="008C0EA7"/>
    <w:rsid w:val="008C20C2"/>
    <w:rsid w:val="008C41A7"/>
    <w:rsid w:val="008D0EDA"/>
    <w:rsid w:val="008E1B39"/>
    <w:rsid w:val="008E20EA"/>
    <w:rsid w:val="008E5119"/>
    <w:rsid w:val="008E7DCD"/>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0759"/>
    <w:rsid w:val="00994A76"/>
    <w:rsid w:val="00995FD6"/>
    <w:rsid w:val="009A6C06"/>
    <w:rsid w:val="009A77BF"/>
    <w:rsid w:val="009B39C8"/>
    <w:rsid w:val="009B69D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D510D"/>
    <w:rsid w:val="00AE00E4"/>
    <w:rsid w:val="00AE4DC2"/>
    <w:rsid w:val="00AF0FA1"/>
    <w:rsid w:val="00AF255C"/>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310"/>
    <w:rsid w:val="00C94A2A"/>
    <w:rsid w:val="00C9549E"/>
    <w:rsid w:val="00CA20A4"/>
    <w:rsid w:val="00CA2B41"/>
    <w:rsid w:val="00CA4F1E"/>
    <w:rsid w:val="00CB0EA8"/>
    <w:rsid w:val="00CB6F52"/>
    <w:rsid w:val="00CC6A4B"/>
    <w:rsid w:val="00CD0AB5"/>
    <w:rsid w:val="00CD0CB9"/>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36B51"/>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5D4E"/>
    <w:rsid w:val="00E27790"/>
    <w:rsid w:val="00E30361"/>
    <w:rsid w:val="00E34624"/>
    <w:rsid w:val="00E41499"/>
    <w:rsid w:val="00E47FC0"/>
    <w:rsid w:val="00E53E23"/>
    <w:rsid w:val="00E55A0F"/>
    <w:rsid w:val="00E55A92"/>
    <w:rsid w:val="00E57801"/>
    <w:rsid w:val="00E57D44"/>
    <w:rsid w:val="00E67C68"/>
    <w:rsid w:val="00E728E2"/>
    <w:rsid w:val="00E76245"/>
    <w:rsid w:val="00E803F3"/>
    <w:rsid w:val="00E813C3"/>
    <w:rsid w:val="00E93189"/>
    <w:rsid w:val="00E94CFC"/>
    <w:rsid w:val="00EA0ED2"/>
    <w:rsid w:val="00EA719E"/>
    <w:rsid w:val="00EB3273"/>
    <w:rsid w:val="00EC7983"/>
    <w:rsid w:val="00ED3024"/>
    <w:rsid w:val="00EE5052"/>
    <w:rsid w:val="00EF259A"/>
    <w:rsid w:val="00EF653C"/>
    <w:rsid w:val="00F002C2"/>
    <w:rsid w:val="00F13595"/>
    <w:rsid w:val="00F17306"/>
    <w:rsid w:val="00F17479"/>
    <w:rsid w:val="00F21286"/>
    <w:rsid w:val="00F33378"/>
    <w:rsid w:val="00F3360D"/>
    <w:rsid w:val="00F36DC9"/>
    <w:rsid w:val="00F403CD"/>
    <w:rsid w:val="00F40BD8"/>
    <w:rsid w:val="00F43F6D"/>
    <w:rsid w:val="00F44063"/>
    <w:rsid w:val="00F5012D"/>
    <w:rsid w:val="00F5624C"/>
    <w:rsid w:val="00F601F5"/>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C6B90"/>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8D"/>
  </w:style>
  <w:style w:type="paragraph" w:styleId="Heading2">
    <w:name w:val="heading 2"/>
    <w:basedOn w:val="Normal"/>
    <w:link w:val="Heading2Char"/>
    <w:uiPriority w:val="9"/>
    <w:qFormat/>
    <w:rsid w:val="003E70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17D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C8D"/>
    <w:rPr>
      <w:color w:val="0000FF"/>
      <w:u w:val="single"/>
    </w:rPr>
  </w:style>
  <w:style w:type="paragraph" w:styleId="NormalWeb">
    <w:name w:val="Normal (Web)"/>
    <w:basedOn w:val="Normal"/>
    <w:uiPriority w:val="99"/>
    <w:unhideWhenUsed/>
    <w:rsid w:val="00583C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0A8E"/>
    <w:rPr>
      <w:color w:val="800080" w:themeColor="followedHyperlink"/>
      <w:u w:val="single"/>
    </w:rPr>
  </w:style>
  <w:style w:type="paragraph" w:styleId="BalloonText">
    <w:name w:val="Balloon Text"/>
    <w:basedOn w:val="Normal"/>
    <w:link w:val="BalloonTextChar"/>
    <w:uiPriority w:val="99"/>
    <w:semiHidden/>
    <w:unhideWhenUsed/>
    <w:rsid w:val="004B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8E"/>
    <w:rPr>
      <w:rFonts w:ascii="Tahoma" w:hAnsi="Tahoma" w:cs="Tahoma"/>
      <w:sz w:val="16"/>
      <w:szCs w:val="16"/>
    </w:rPr>
  </w:style>
  <w:style w:type="character" w:styleId="Strong">
    <w:name w:val="Strong"/>
    <w:basedOn w:val="DefaultParagraphFont"/>
    <w:uiPriority w:val="22"/>
    <w:qFormat/>
    <w:rsid w:val="00730250"/>
    <w:rPr>
      <w:b/>
      <w:bCs/>
    </w:rPr>
  </w:style>
  <w:style w:type="character" w:customStyle="1" w:styleId="Heading2Char">
    <w:name w:val="Heading 2 Char"/>
    <w:basedOn w:val="DefaultParagraphFont"/>
    <w:link w:val="Heading2"/>
    <w:uiPriority w:val="9"/>
    <w:rsid w:val="003E70BA"/>
    <w:rPr>
      <w:rFonts w:ascii="Times New Roman" w:eastAsia="Times New Roman" w:hAnsi="Times New Roman" w:cs="Times New Roman"/>
      <w:b/>
      <w:bCs/>
      <w:sz w:val="36"/>
      <w:szCs w:val="36"/>
    </w:rPr>
  </w:style>
  <w:style w:type="character" w:customStyle="1" w:styleId="editsection">
    <w:name w:val="editsection"/>
    <w:basedOn w:val="DefaultParagraphFont"/>
    <w:rsid w:val="003E70BA"/>
  </w:style>
  <w:style w:type="character" w:customStyle="1" w:styleId="mw-headline">
    <w:name w:val="mw-headline"/>
    <w:basedOn w:val="DefaultParagraphFont"/>
    <w:rsid w:val="003E70BA"/>
  </w:style>
  <w:style w:type="character" w:customStyle="1" w:styleId="Heading3Char">
    <w:name w:val="Heading 3 Char"/>
    <w:basedOn w:val="DefaultParagraphFont"/>
    <w:link w:val="Heading3"/>
    <w:uiPriority w:val="9"/>
    <w:rsid w:val="00317D4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26117"/>
    <w:rPr>
      <w:i/>
      <w:iCs/>
    </w:rPr>
  </w:style>
</w:styles>
</file>

<file path=word/webSettings.xml><?xml version="1.0" encoding="utf-8"?>
<w:webSettings xmlns:r="http://schemas.openxmlformats.org/officeDocument/2006/relationships" xmlns:w="http://schemas.openxmlformats.org/wordprocessingml/2006/main">
  <w:divs>
    <w:div w:id="30768470">
      <w:bodyDiv w:val="1"/>
      <w:marLeft w:val="0"/>
      <w:marRight w:val="0"/>
      <w:marTop w:val="0"/>
      <w:marBottom w:val="0"/>
      <w:divBdr>
        <w:top w:val="none" w:sz="0" w:space="0" w:color="auto"/>
        <w:left w:val="none" w:sz="0" w:space="0" w:color="auto"/>
        <w:bottom w:val="none" w:sz="0" w:space="0" w:color="auto"/>
        <w:right w:val="none" w:sz="0" w:space="0" w:color="auto"/>
      </w:divBdr>
      <w:divsChild>
        <w:div w:id="2039501866">
          <w:marLeft w:val="0"/>
          <w:marRight w:val="0"/>
          <w:marTop w:val="0"/>
          <w:marBottom w:val="0"/>
          <w:divBdr>
            <w:top w:val="none" w:sz="0" w:space="0" w:color="auto"/>
            <w:left w:val="none" w:sz="0" w:space="0" w:color="auto"/>
            <w:bottom w:val="none" w:sz="0" w:space="0" w:color="auto"/>
            <w:right w:val="none" w:sz="0" w:space="0" w:color="auto"/>
          </w:divBdr>
          <w:divsChild>
            <w:div w:id="1937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319">
      <w:bodyDiv w:val="1"/>
      <w:marLeft w:val="0"/>
      <w:marRight w:val="0"/>
      <w:marTop w:val="0"/>
      <w:marBottom w:val="0"/>
      <w:divBdr>
        <w:top w:val="none" w:sz="0" w:space="0" w:color="auto"/>
        <w:left w:val="none" w:sz="0" w:space="0" w:color="auto"/>
        <w:bottom w:val="none" w:sz="0" w:space="0" w:color="auto"/>
        <w:right w:val="none" w:sz="0" w:space="0" w:color="auto"/>
      </w:divBdr>
      <w:divsChild>
        <w:div w:id="227154546">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sChild>
                <w:div w:id="358238662">
                  <w:marLeft w:val="0"/>
                  <w:marRight w:val="0"/>
                  <w:marTop w:val="0"/>
                  <w:marBottom w:val="0"/>
                  <w:divBdr>
                    <w:top w:val="none" w:sz="0" w:space="0" w:color="auto"/>
                    <w:left w:val="none" w:sz="0" w:space="0" w:color="auto"/>
                    <w:bottom w:val="none" w:sz="0" w:space="0" w:color="auto"/>
                    <w:right w:val="none" w:sz="0" w:space="0" w:color="auto"/>
                  </w:divBdr>
                </w:div>
                <w:div w:id="1346051689">
                  <w:marLeft w:val="0"/>
                  <w:marRight w:val="0"/>
                  <w:marTop w:val="0"/>
                  <w:marBottom w:val="0"/>
                  <w:divBdr>
                    <w:top w:val="none" w:sz="0" w:space="0" w:color="auto"/>
                    <w:left w:val="none" w:sz="0" w:space="0" w:color="auto"/>
                    <w:bottom w:val="none" w:sz="0" w:space="0" w:color="auto"/>
                    <w:right w:val="none" w:sz="0" w:space="0" w:color="auto"/>
                  </w:divBdr>
                </w:div>
                <w:div w:id="692343175">
                  <w:marLeft w:val="0"/>
                  <w:marRight w:val="0"/>
                  <w:marTop w:val="0"/>
                  <w:marBottom w:val="0"/>
                  <w:divBdr>
                    <w:top w:val="none" w:sz="0" w:space="0" w:color="auto"/>
                    <w:left w:val="none" w:sz="0" w:space="0" w:color="auto"/>
                    <w:bottom w:val="none" w:sz="0" w:space="0" w:color="auto"/>
                    <w:right w:val="none" w:sz="0" w:space="0" w:color="auto"/>
                  </w:divBdr>
                  <w:divsChild>
                    <w:div w:id="1992908641">
                      <w:marLeft w:val="0"/>
                      <w:marRight w:val="0"/>
                      <w:marTop w:val="0"/>
                      <w:marBottom w:val="0"/>
                      <w:divBdr>
                        <w:top w:val="none" w:sz="0" w:space="0" w:color="auto"/>
                        <w:left w:val="none" w:sz="0" w:space="0" w:color="auto"/>
                        <w:bottom w:val="none" w:sz="0" w:space="0" w:color="auto"/>
                        <w:right w:val="none" w:sz="0" w:space="0" w:color="auto"/>
                      </w:divBdr>
                      <w:divsChild>
                        <w:div w:id="427821867">
                          <w:marLeft w:val="0"/>
                          <w:marRight w:val="0"/>
                          <w:marTop w:val="0"/>
                          <w:marBottom w:val="0"/>
                          <w:divBdr>
                            <w:top w:val="none" w:sz="0" w:space="0" w:color="auto"/>
                            <w:left w:val="none" w:sz="0" w:space="0" w:color="auto"/>
                            <w:bottom w:val="none" w:sz="0" w:space="0" w:color="auto"/>
                            <w:right w:val="none" w:sz="0" w:space="0" w:color="auto"/>
                          </w:divBdr>
                          <w:divsChild>
                            <w:div w:id="8890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8977">
                  <w:marLeft w:val="0"/>
                  <w:marRight w:val="0"/>
                  <w:marTop w:val="0"/>
                  <w:marBottom w:val="0"/>
                  <w:divBdr>
                    <w:top w:val="none" w:sz="0" w:space="0" w:color="auto"/>
                    <w:left w:val="none" w:sz="0" w:space="0" w:color="auto"/>
                    <w:bottom w:val="none" w:sz="0" w:space="0" w:color="auto"/>
                    <w:right w:val="none" w:sz="0" w:space="0" w:color="auto"/>
                  </w:divBdr>
                  <w:divsChild>
                    <w:div w:id="1761753115">
                      <w:marLeft w:val="0"/>
                      <w:marRight w:val="0"/>
                      <w:marTop w:val="0"/>
                      <w:marBottom w:val="0"/>
                      <w:divBdr>
                        <w:top w:val="none" w:sz="0" w:space="0" w:color="auto"/>
                        <w:left w:val="none" w:sz="0" w:space="0" w:color="auto"/>
                        <w:bottom w:val="none" w:sz="0" w:space="0" w:color="auto"/>
                        <w:right w:val="none" w:sz="0" w:space="0" w:color="auto"/>
                      </w:divBdr>
                      <w:divsChild>
                        <w:div w:id="532033762">
                          <w:marLeft w:val="0"/>
                          <w:marRight w:val="0"/>
                          <w:marTop w:val="0"/>
                          <w:marBottom w:val="0"/>
                          <w:divBdr>
                            <w:top w:val="none" w:sz="0" w:space="0" w:color="auto"/>
                            <w:left w:val="none" w:sz="0" w:space="0" w:color="auto"/>
                            <w:bottom w:val="none" w:sz="0" w:space="0" w:color="auto"/>
                            <w:right w:val="none" w:sz="0" w:space="0" w:color="auto"/>
                          </w:divBdr>
                          <w:divsChild>
                            <w:div w:id="13088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9525">
                  <w:marLeft w:val="0"/>
                  <w:marRight w:val="0"/>
                  <w:marTop w:val="0"/>
                  <w:marBottom w:val="0"/>
                  <w:divBdr>
                    <w:top w:val="none" w:sz="0" w:space="0" w:color="auto"/>
                    <w:left w:val="none" w:sz="0" w:space="0" w:color="auto"/>
                    <w:bottom w:val="none" w:sz="0" w:space="0" w:color="auto"/>
                    <w:right w:val="none" w:sz="0" w:space="0" w:color="auto"/>
                  </w:divBdr>
                  <w:divsChild>
                    <w:div w:id="1271621271">
                      <w:marLeft w:val="0"/>
                      <w:marRight w:val="0"/>
                      <w:marTop w:val="0"/>
                      <w:marBottom w:val="0"/>
                      <w:divBdr>
                        <w:top w:val="none" w:sz="0" w:space="0" w:color="auto"/>
                        <w:left w:val="none" w:sz="0" w:space="0" w:color="auto"/>
                        <w:bottom w:val="none" w:sz="0" w:space="0" w:color="auto"/>
                        <w:right w:val="none" w:sz="0" w:space="0" w:color="auto"/>
                      </w:divBdr>
                      <w:divsChild>
                        <w:div w:id="329217711">
                          <w:marLeft w:val="0"/>
                          <w:marRight w:val="0"/>
                          <w:marTop w:val="0"/>
                          <w:marBottom w:val="0"/>
                          <w:divBdr>
                            <w:top w:val="none" w:sz="0" w:space="0" w:color="auto"/>
                            <w:left w:val="none" w:sz="0" w:space="0" w:color="auto"/>
                            <w:bottom w:val="none" w:sz="0" w:space="0" w:color="auto"/>
                            <w:right w:val="none" w:sz="0" w:space="0" w:color="auto"/>
                          </w:divBdr>
                          <w:divsChild>
                            <w:div w:id="18327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4218">
                  <w:marLeft w:val="0"/>
                  <w:marRight w:val="0"/>
                  <w:marTop w:val="0"/>
                  <w:marBottom w:val="0"/>
                  <w:divBdr>
                    <w:top w:val="none" w:sz="0" w:space="0" w:color="auto"/>
                    <w:left w:val="none" w:sz="0" w:space="0" w:color="auto"/>
                    <w:bottom w:val="none" w:sz="0" w:space="0" w:color="auto"/>
                    <w:right w:val="none" w:sz="0" w:space="0" w:color="auto"/>
                  </w:divBdr>
                  <w:divsChild>
                    <w:div w:id="1183399032">
                      <w:marLeft w:val="0"/>
                      <w:marRight w:val="0"/>
                      <w:marTop w:val="0"/>
                      <w:marBottom w:val="0"/>
                      <w:divBdr>
                        <w:top w:val="none" w:sz="0" w:space="0" w:color="auto"/>
                        <w:left w:val="none" w:sz="0" w:space="0" w:color="auto"/>
                        <w:bottom w:val="none" w:sz="0" w:space="0" w:color="auto"/>
                        <w:right w:val="none" w:sz="0" w:space="0" w:color="auto"/>
                      </w:divBdr>
                      <w:divsChild>
                        <w:div w:id="1827239959">
                          <w:marLeft w:val="0"/>
                          <w:marRight w:val="0"/>
                          <w:marTop w:val="0"/>
                          <w:marBottom w:val="0"/>
                          <w:divBdr>
                            <w:top w:val="none" w:sz="0" w:space="0" w:color="auto"/>
                            <w:left w:val="none" w:sz="0" w:space="0" w:color="auto"/>
                            <w:bottom w:val="none" w:sz="0" w:space="0" w:color="auto"/>
                            <w:right w:val="none" w:sz="0" w:space="0" w:color="auto"/>
                          </w:divBdr>
                          <w:divsChild>
                            <w:div w:id="16415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48832">
      <w:bodyDiv w:val="1"/>
      <w:marLeft w:val="0"/>
      <w:marRight w:val="0"/>
      <w:marTop w:val="0"/>
      <w:marBottom w:val="0"/>
      <w:divBdr>
        <w:top w:val="none" w:sz="0" w:space="0" w:color="auto"/>
        <w:left w:val="none" w:sz="0" w:space="0" w:color="auto"/>
        <w:bottom w:val="none" w:sz="0" w:space="0" w:color="auto"/>
        <w:right w:val="none" w:sz="0" w:space="0" w:color="auto"/>
      </w:divBdr>
      <w:divsChild>
        <w:div w:id="1847553339">
          <w:marLeft w:val="0"/>
          <w:marRight w:val="0"/>
          <w:marTop w:val="0"/>
          <w:marBottom w:val="0"/>
          <w:divBdr>
            <w:top w:val="none" w:sz="0" w:space="0" w:color="auto"/>
            <w:left w:val="none" w:sz="0" w:space="0" w:color="auto"/>
            <w:bottom w:val="none" w:sz="0" w:space="0" w:color="auto"/>
            <w:right w:val="none" w:sz="0" w:space="0" w:color="auto"/>
          </w:divBdr>
          <w:divsChild>
            <w:div w:id="4992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18813">
      <w:bodyDiv w:val="1"/>
      <w:marLeft w:val="0"/>
      <w:marRight w:val="0"/>
      <w:marTop w:val="0"/>
      <w:marBottom w:val="0"/>
      <w:divBdr>
        <w:top w:val="none" w:sz="0" w:space="0" w:color="auto"/>
        <w:left w:val="none" w:sz="0" w:space="0" w:color="auto"/>
        <w:bottom w:val="none" w:sz="0" w:space="0" w:color="auto"/>
        <w:right w:val="none" w:sz="0" w:space="0" w:color="auto"/>
      </w:divBdr>
      <w:divsChild>
        <w:div w:id="1744449289">
          <w:marLeft w:val="0"/>
          <w:marRight w:val="0"/>
          <w:marTop w:val="0"/>
          <w:marBottom w:val="0"/>
          <w:divBdr>
            <w:top w:val="none" w:sz="0" w:space="0" w:color="auto"/>
            <w:left w:val="none" w:sz="0" w:space="0" w:color="auto"/>
            <w:bottom w:val="none" w:sz="0" w:space="0" w:color="auto"/>
            <w:right w:val="none" w:sz="0" w:space="0" w:color="auto"/>
          </w:divBdr>
          <w:divsChild>
            <w:div w:id="5340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4850">
      <w:bodyDiv w:val="1"/>
      <w:marLeft w:val="0"/>
      <w:marRight w:val="0"/>
      <w:marTop w:val="0"/>
      <w:marBottom w:val="0"/>
      <w:divBdr>
        <w:top w:val="none" w:sz="0" w:space="0" w:color="auto"/>
        <w:left w:val="none" w:sz="0" w:space="0" w:color="auto"/>
        <w:bottom w:val="none" w:sz="0" w:space="0" w:color="auto"/>
        <w:right w:val="none" w:sz="0" w:space="0" w:color="auto"/>
      </w:divBdr>
      <w:divsChild>
        <w:div w:id="1232035350">
          <w:marLeft w:val="0"/>
          <w:marRight w:val="0"/>
          <w:marTop w:val="0"/>
          <w:marBottom w:val="0"/>
          <w:divBdr>
            <w:top w:val="none" w:sz="0" w:space="0" w:color="auto"/>
            <w:left w:val="none" w:sz="0" w:space="0" w:color="auto"/>
            <w:bottom w:val="none" w:sz="0" w:space="0" w:color="auto"/>
            <w:right w:val="none" w:sz="0" w:space="0" w:color="auto"/>
          </w:divBdr>
          <w:divsChild>
            <w:div w:id="697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1573">
      <w:bodyDiv w:val="1"/>
      <w:marLeft w:val="0"/>
      <w:marRight w:val="0"/>
      <w:marTop w:val="0"/>
      <w:marBottom w:val="0"/>
      <w:divBdr>
        <w:top w:val="none" w:sz="0" w:space="0" w:color="auto"/>
        <w:left w:val="none" w:sz="0" w:space="0" w:color="auto"/>
        <w:bottom w:val="none" w:sz="0" w:space="0" w:color="auto"/>
        <w:right w:val="none" w:sz="0" w:space="0" w:color="auto"/>
      </w:divBdr>
      <w:divsChild>
        <w:div w:id="2080667827">
          <w:marLeft w:val="0"/>
          <w:marRight w:val="0"/>
          <w:marTop w:val="0"/>
          <w:marBottom w:val="0"/>
          <w:divBdr>
            <w:top w:val="none" w:sz="0" w:space="0" w:color="auto"/>
            <w:left w:val="none" w:sz="0" w:space="0" w:color="auto"/>
            <w:bottom w:val="none" w:sz="0" w:space="0" w:color="auto"/>
            <w:right w:val="none" w:sz="0" w:space="0" w:color="auto"/>
          </w:divBdr>
          <w:divsChild>
            <w:div w:id="3368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4642">
      <w:bodyDiv w:val="1"/>
      <w:marLeft w:val="0"/>
      <w:marRight w:val="0"/>
      <w:marTop w:val="0"/>
      <w:marBottom w:val="0"/>
      <w:divBdr>
        <w:top w:val="none" w:sz="0" w:space="0" w:color="auto"/>
        <w:left w:val="none" w:sz="0" w:space="0" w:color="auto"/>
        <w:bottom w:val="none" w:sz="0" w:space="0" w:color="auto"/>
        <w:right w:val="none" w:sz="0" w:space="0" w:color="auto"/>
      </w:divBdr>
      <w:divsChild>
        <w:div w:id="61758832">
          <w:marLeft w:val="0"/>
          <w:marRight w:val="0"/>
          <w:marTop w:val="0"/>
          <w:marBottom w:val="0"/>
          <w:divBdr>
            <w:top w:val="none" w:sz="0" w:space="0" w:color="auto"/>
            <w:left w:val="none" w:sz="0" w:space="0" w:color="auto"/>
            <w:bottom w:val="none" w:sz="0" w:space="0" w:color="auto"/>
            <w:right w:val="none" w:sz="0" w:space="0" w:color="auto"/>
          </w:divBdr>
          <w:divsChild>
            <w:div w:id="13541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2939">
      <w:bodyDiv w:val="1"/>
      <w:marLeft w:val="0"/>
      <w:marRight w:val="0"/>
      <w:marTop w:val="0"/>
      <w:marBottom w:val="0"/>
      <w:divBdr>
        <w:top w:val="none" w:sz="0" w:space="0" w:color="auto"/>
        <w:left w:val="none" w:sz="0" w:space="0" w:color="auto"/>
        <w:bottom w:val="none" w:sz="0" w:space="0" w:color="auto"/>
        <w:right w:val="none" w:sz="0" w:space="0" w:color="auto"/>
      </w:divBdr>
      <w:divsChild>
        <w:div w:id="1010788881">
          <w:marLeft w:val="0"/>
          <w:marRight w:val="0"/>
          <w:marTop w:val="0"/>
          <w:marBottom w:val="0"/>
          <w:divBdr>
            <w:top w:val="none" w:sz="0" w:space="0" w:color="auto"/>
            <w:left w:val="none" w:sz="0" w:space="0" w:color="auto"/>
            <w:bottom w:val="none" w:sz="0" w:space="0" w:color="auto"/>
            <w:right w:val="none" w:sz="0" w:space="0" w:color="auto"/>
          </w:divBdr>
          <w:divsChild>
            <w:div w:id="1364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3968">
      <w:bodyDiv w:val="1"/>
      <w:marLeft w:val="0"/>
      <w:marRight w:val="0"/>
      <w:marTop w:val="0"/>
      <w:marBottom w:val="0"/>
      <w:divBdr>
        <w:top w:val="none" w:sz="0" w:space="0" w:color="auto"/>
        <w:left w:val="none" w:sz="0" w:space="0" w:color="auto"/>
        <w:bottom w:val="none" w:sz="0" w:space="0" w:color="auto"/>
        <w:right w:val="none" w:sz="0" w:space="0" w:color="auto"/>
      </w:divBdr>
      <w:divsChild>
        <w:div w:id="591933518">
          <w:marLeft w:val="0"/>
          <w:marRight w:val="0"/>
          <w:marTop w:val="0"/>
          <w:marBottom w:val="0"/>
          <w:divBdr>
            <w:top w:val="none" w:sz="0" w:space="0" w:color="auto"/>
            <w:left w:val="none" w:sz="0" w:space="0" w:color="auto"/>
            <w:bottom w:val="none" w:sz="0" w:space="0" w:color="auto"/>
            <w:right w:val="none" w:sz="0" w:space="0" w:color="auto"/>
          </w:divBdr>
          <w:divsChild>
            <w:div w:id="13535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058">
      <w:bodyDiv w:val="1"/>
      <w:marLeft w:val="0"/>
      <w:marRight w:val="0"/>
      <w:marTop w:val="0"/>
      <w:marBottom w:val="0"/>
      <w:divBdr>
        <w:top w:val="none" w:sz="0" w:space="0" w:color="auto"/>
        <w:left w:val="none" w:sz="0" w:space="0" w:color="auto"/>
        <w:bottom w:val="none" w:sz="0" w:space="0" w:color="auto"/>
        <w:right w:val="none" w:sz="0" w:space="0" w:color="auto"/>
      </w:divBdr>
      <w:divsChild>
        <w:div w:id="982389039">
          <w:marLeft w:val="0"/>
          <w:marRight w:val="0"/>
          <w:marTop w:val="0"/>
          <w:marBottom w:val="0"/>
          <w:divBdr>
            <w:top w:val="none" w:sz="0" w:space="0" w:color="auto"/>
            <w:left w:val="none" w:sz="0" w:space="0" w:color="auto"/>
            <w:bottom w:val="none" w:sz="0" w:space="0" w:color="auto"/>
            <w:right w:val="none" w:sz="0" w:space="0" w:color="auto"/>
          </w:divBdr>
          <w:divsChild>
            <w:div w:id="9083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938">
      <w:bodyDiv w:val="1"/>
      <w:marLeft w:val="0"/>
      <w:marRight w:val="0"/>
      <w:marTop w:val="0"/>
      <w:marBottom w:val="0"/>
      <w:divBdr>
        <w:top w:val="none" w:sz="0" w:space="0" w:color="auto"/>
        <w:left w:val="none" w:sz="0" w:space="0" w:color="auto"/>
        <w:bottom w:val="none" w:sz="0" w:space="0" w:color="auto"/>
        <w:right w:val="none" w:sz="0" w:space="0" w:color="auto"/>
      </w:divBdr>
      <w:divsChild>
        <w:div w:id="2075733654">
          <w:marLeft w:val="0"/>
          <w:marRight w:val="0"/>
          <w:marTop w:val="0"/>
          <w:marBottom w:val="0"/>
          <w:divBdr>
            <w:top w:val="none" w:sz="0" w:space="0" w:color="auto"/>
            <w:left w:val="none" w:sz="0" w:space="0" w:color="auto"/>
            <w:bottom w:val="none" w:sz="0" w:space="0" w:color="auto"/>
            <w:right w:val="none" w:sz="0" w:space="0" w:color="auto"/>
          </w:divBdr>
          <w:divsChild>
            <w:div w:id="18261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0682">
      <w:bodyDiv w:val="1"/>
      <w:marLeft w:val="0"/>
      <w:marRight w:val="0"/>
      <w:marTop w:val="0"/>
      <w:marBottom w:val="0"/>
      <w:divBdr>
        <w:top w:val="none" w:sz="0" w:space="0" w:color="auto"/>
        <w:left w:val="none" w:sz="0" w:space="0" w:color="auto"/>
        <w:bottom w:val="none" w:sz="0" w:space="0" w:color="auto"/>
        <w:right w:val="none" w:sz="0" w:space="0" w:color="auto"/>
      </w:divBdr>
      <w:divsChild>
        <w:div w:id="667755791">
          <w:marLeft w:val="0"/>
          <w:marRight w:val="0"/>
          <w:marTop w:val="0"/>
          <w:marBottom w:val="0"/>
          <w:divBdr>
            <w:top w:val="none" w:sz="0" w:space="0" w:color="auto"/>
            <w:left w:val="none" w:sz="0" w:space="0" w:color="auto"/>
            <w:bottom w:val="none" w:sz="0" w:space="0" w:color="auto"/>
            <w:right w:val="none" w:sz="0" w:space="0" w:color="auto"/>
          </w:divBdr>
          <w:divsChild>
            <w:div w:id="1607693014">
              <w:marLeft w:val="0"/>
              <w:marRight w:val="0"/>
              <w:marTop w:val="0"/>
              <w:marBottom w:val="0"/>
              <w:divBdr>
                <w:top w:val="none" w:sz="0" w:space="0" w:color="auto"/>
                <w:left w:val="none" w:sz="0" w:space="0" w:color="auto"/>
                <w:bottom w:val="none" w:sz="0" w:space="0" w:color="auto"/>
                <w:right w:val="none" w:sz="0" w:space="0" w:color="auto"/>
              </w:divBdr>
              <w:divsChild>
                <w:div w:id="599601284">
                  <w:marLeft w:val="0"/>
                  <w:marRight w:val="0"/>
                  <w:marTop w:val="0"/>
                  <w:marBottom w:val="0"/>
                  <w:divBdr>
                    <w:top w:val="none" w:sz="0" w:space="0" w:color="auto"/>
                    <w:left w:val="none" w:sz="0" w:space="0" w:color="auto"/>
                    <w:bottom w:val="none" w:sz="0" w:space="0" w:color="auto"/>
                    <w:right w:val="none" w:sz="0" w:space="0" w:color="auto"/>
                  </w:divBdr>
                  <w:divsChild>
                    <w:div w:id="435053701">
                      <w:marLeft w:val="0"/>
                      <w:marRight w:val="0"/>
                      <w:marTop w:val="0"/>
                      <w:marBottom w:val="0"/>
                      <w:divBdr>
                        <w:top w:val="none" w:sz="0" w:space="0" w:color="auto"/>
                        <w:left w:val="none" w:sz="0" w:space="0" w:color="auto"/>
                        <w:bottom w:val="none" w:sz="0" w:space="0" w:color="auto"/>
                        <w:right w:val="none" w:sz="0" w:space="0" w:color="auto"/>
                      </w:divBdr>
                      <w:divsChild>
                        <w:div w:id="1001010948">
                          <w:marLeft w:val="0"/>
                          <w:marRight w:val="0"/>
                          <w:marTop w:val="0"/>
                          <w:marBottom w:val="0"/>
                          <w:divBdr>
                            <w:top w:val="none" w:sz="0" w:space="0" w:color="auto"/>
                            <w:left w:val="none" w:sz="0" w:space="0" w:color="auto"/>
                            <w:bottom w:val="none" w:sz="0" w:space="0" w:color="auto"/>
                            <w:right w:val="none" w:sz="0" w:space="0" w:color="auto"/>
                          </w:divBdr>
                        </w:div>
                      </w:divsChild>
                    </w:div>
                    <w:div w:id="1701324033">
                      <w:marLeft w:val="0"/>
                      <w:marRight w:val="0"/>
                      <w:marTop w:val="0"/>
                      <w:marBottom w:val="0"/>
                      <w:divBdr>
                        <w:top w:val="none" w:sz="0" w:space="0" w:color="auto"/>
                        <w:left w:val="none" w:sz="0" w:space="0" w:color="auto"/>
                        <w:bottom w:val="none" w:sz="0" w:space="0" w:color="auto"/>
                        <w:right w:val="none" w:sz="0" w:space="0" w:color="auto"/>
                      </w:divBdr>
                    </w:div>
                  </w:divsChild>
                </w:div>
                <w:div w:id="780686041">
                  <w:marLeft w:val="0"/>
                  <w:marRight w:val="0"/>
                  <w:marTop w:val="0"/>
                  <w:marBottom w:val="0"/>
                  <w:divBdr>
                    <w:top w:val="none" w:sz="0" w:space="0" w:color="auto"/>
                    <w:left w:val="none" w:sz="0" w:space="0" w:color="auto"/>
                    <w:bottom w:val="none" w:sz="0" w:space="0" w:color="auto"/>
                    <w:right w:val="none" w:sz="0" w:space="0" w:color="auto"/>
                  </w:divBdr>
                  <w:divsChild>
                    <w:div w:id="1416054974">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
                      </w:divsChild>
                    </w:div>
                    <w:div w:id="898324284">
                      <w:marLeft w:val="0"/>
                      <w:marRight w:val="0"/>
                      <w:marTop w:val="0"/>
                      <w:marBottom w:val="0"/>
                      <w:divBdr>
                        <w:top w:val="none" w:sz="0" w:space="0" w:color="auto"/>
                        <w:left w:val="none" w:sz="0" w:space="0" w:color="auto"/>
                        <w:bottom w:val="none" w:sz="0" w:space="0" w:color="auto"/>
                        <w:right w:val="none" w:sz="0" w:space="0" w:color="auto"/>
                      </w:divBdr>
                    </w:div>
                  </w:divsChild>
                </w:div>
                <w:div w:id="269705832">
                  <w:marLeft w:val="0"/>
                  <w:marRight w:val="0"/>
                  <w:marTop w:val="0"/>
                  <w:marBottom w:val="0"/>
                  <w:divBdr>
                    <w:top w:val="none" w:sz="0" w:space="0" w:color="auto"/>
                    <w:left w:val="none" w:sz="0" w:space="0" w:color="auto"/>
                    <w:bottom w:val="none" w:sz="0" w:space="0" w:color="auto"/>
                    <w:right w:val="none" w:sz="0" w:space="0" w:color="auto"/>
                  </w:divBdr>
                  <w:divsChild>
                    <w:div w:id="1980256558">
                      <w:marLeft w:val="0"/>
                      <w:marRight w:val="0"/>
                      <w:marTop w:val="0"/>
                      <w:marBottom w:val="0"/>
                      <w:divBdr>
                        <w:top w:val="none" w:sz="0" w:space="0" w:color="auto"/>
                        <w:left w:val="none" w:sz="0" w:space="0" w:color="auto"/>
                        <w:bottom w:val="none" w:sz="0" w:space="0" w:color="auto"/>
                        <w:right w:val="none" w:sz="0" w:space="0" w:color="auto"/>
                      </w:divBdr>
                      <w:divsChild>
                        <w:div w:id="1847285052">
                          <w:marLeft w:val="0"/>
                          <w:marRight w:val="0"/>
                          <w:marTop w:val="0"/>
                          <w:marBottom w:val="0"/>
                          <w:divBdr>
                            <w:top w:val="none" w:sz="0" w:space="0" w:color="auto"/>
                            <w:left w:val="none" w:sz="0" w:space="0" w:color="auto"/>
                            <w:bottom w:val="none" w:sz="0" w:space="0" w:color="auto"/>
                            <w:right w:val="none" w:sz="0" w:space="0" w:color="auto"/>
                          </w:divBdr>
                        </w:div>
                      </w:divsChild>
                    </w:div>
                    <w:div w:id="2137140374">
                      <w:marLeft w:val="0"/>
                      <w:marRight w:val="0"/>
                      <w:marTop w:val="0"/>
                      <w:marBottom w:val="0"/>
                      <w:divBdr>
                        <w:top w:val="none" w:sz="0" w:space="0" w:color="auto"/>
                        <w:left w:val="none" w:sz="0" w:space="0" w:color="auto"/>
                        <w:bottom w:val="none" w:sz="0" w:space="0" w:color="auto"/>
                        <w:right w:val="none" w:sz="0" w:space="0" w:color="auto"/>
                      </w:divBdr>
                    </w:div>
                  </w:divsChild>
                </w:div>
                <w:div w:id="1223982545">
                  <w:marLeft w:val="0"/>
                  <w:marRight w:val="0"/>
                  <w:marTop w:val="0"/>
                  <w:marBottom w:val="0"/>
                  <w:divBdr>
                    <w:top w:val="none" w:sz="0" w:space="0" w:color="auto"/>
                    <w:left w:val="none" w:sz="0" w:space="0" w:color="auto"/>
                    <w:bottom w:val="none" w:sz="0" w:space="0" w:color="auto"/>
                    <w:right w:val="none" w:sz="0" w:space="0" w:color="auto"/>
                  </w:divBdr>
                  <w:divsChild>
                    <w:div w:id="1813862404">
                      <w:marLeft w:val="0"/>
                      <w:marRight w:val="0"/>
                      <w:marTop w:val="0"/>
                      <w:marBottom w:val="0"/>
                      <w:divBdr>
                        <w:top w:val="none" w:sz="0" w:space="0" w:color="auto"/>
                        <w:left w:val="none" w:sz="0" w:space="0" w:color="auto"/>
                        <w:bottom w:val="none" w:sz="0" w:space="0" w:color="auto"/>
                        <w:right w:val="none" w:sz="0" w:space="0" w:color="auto"/>
                      </w:divBdr>
                      <w:divsChild>
                        <w:div w:id="1716813445">
                          <w:marLeft w:val="0"/>
                          <w:marRight w:val="0"/>
                          <w:marTop w:val="0"/>
                          <w:marBottom w:val="0"/>
                          <w:divBdr>
                            <w:top w:val="none" w:sz="0" w:space="0" w:color="auto"/>
                            <w:left w:val="none" w:sz="0" w:space="0" w:color="auto"/>
                            <w:bottom w:val="none" w:sz="0" w:space="0" w:color="auto"/>
                            <w:right w:val="none" w:sz="0" w:space="0" w:color="auto"/>
                          </w:divBdr>
                        </w:div>
                      </w:divsChild>
                    </w:div>
                    <w:div w:id="8719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8440">
      <w:bodyDiv w:val="1"/>
      <w:marLeft w:val="0"/>
      <w:marRight w:val="0"/>
      <w:marTop w:val="0"/>
      <w:marBottom w:val="0"/>
      <w:divBdr>
        <w:top w:val="none" w:sz="0" w:space="0" w:color="auto"/>
        <w:left w:val="none" w:sz="0" w:space="0" w:color="auto"/>
        <w:bottom w:val="none" w:sz="0" w:space="0" w:color="auto"/>
        <w:right w:val="none" w:sz="0" w:space="0" w:color="auto"/>
      </w:divBdr>
      <w:divsChild>
        <w:div w:id="184562369">
          <w:marLeft w:val="0"/>
          <w:marRight w:val="0"/>
          <w:marTop w:val="0"/>
          <w:marBottom w:val="0"/>
          <w:divBdr>
            <w:top w:val="none" w:sz="0" w:space="0" w:color="auto"/>
            <w:left w:val="none" w:sz="0" w:space="0" w:color="auto"/>
            <w:bottom w:val="none" w:sz="0" w:space="0" w:color="auto"/>
            <w:right w:val="none" w:sz="0" w:space="0" w:color="auto"/>
          </w:divBdr>
          <w:divsChild>
            <w:div w:id="7194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695">
      <w:bodyDiv w:val="1"/>
      <w:marLeft w:val="0"/>
      <w:marRight w:val="0"/>
      <w:marTop w:val="0"/>
      <w:marBottom w:val="0"/>
      <w:divBdr>
        <w:top w:val="none" w:sz="0" w:space="0" w:color="auto"/>
        <w:left w:val="none" w:sz="0" w:space="0" w:color="auto"/>
        <w:bottom w:val="none" w:sz="0" w:space="0" w:color="auto"/>
        <w:right w:val="none" w:sz="0" w:space="0" w:color="auto"/>
      </w:divBdr>
      <w:divsChild>
        <w:div w:id="304315656">
          <w:marLeft w:val="0"/>
          <w:marRight w:val="0"/>
          <w:marTop w:val="0"/>
          <w:marBottom w:val="0"/>
          <w:divBdr>
            <w:top w:val="none" w:sz="0" w:space="0" w:color="auto"/>
            <w:left w:val="none" w:sz="0" w:space="0" w:color="auto"/>
            <w:bottom w:val="none" w:sz="0" w:space="0" w:color="auto"/>
            <w:right w:val="none" w:sz="0" w:space="0" w:color="auto"/>
          </w:divBdr>
          <w:divsChild>
            <w:div w:id="4098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1315">
      <w:bodyDiv w:val="1"/>
      <w:marLeft w:val="0"/>
      <w:marRight w:val="0"/>
      <w:marTop w:val="0"/>
      <w:marBottom w:val="0"/>
      <w:divBdr>
        <w:top w:val="none" w:sz="0" w:space="0" w:color="auto"/>
        <w:left w:val="none" w:sz="0" w:space="0" w:color="auto"/>
        <w:bottom w:val="none" w:sz="0" w:space="0" w:color="auto"/>
        <w:right w:val="none" w:sz="0" w:space="0" w:color="auto"/>
      </w:divBdr>
      <w:divsChild>
        <w:div w:id="1858688335">
          <w:marLeft w:val="0"/>
          <w:marRight w:val="0"/>
          <w:marTop w:val="0"/>
          <w:marBottom w:val="0"/>
          <w:divBdr>
            <w:top w:val="none" w:sz="0" w:space="0" w:color="auto"/>
            <w:left w:val="none" w:sz="0" w:space="0" w:color="auto"/>
            <w:bottom w:val="none" w:sz="0" w:space="0" w:color="auto"/>
            <w:right w:val="none" w:sz="0" w:space="0" w:color="auto"/>
          </w:divBdr>
          <w:divsChild>
            <w:div w:id="16455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186">
      <w:bodyDiv w:val="1"/>
      <w:marLeft w:val="0"/>
      <w:marRight w:val="0"/>
      <w:marTop w:val="0"/>
      <w:marBottom w:val="0"/>
      <w:divBdr>
        <w:top w:val="none" w:sz="0" w:space="0" w:color="auto"/>
        <w:left w:val="none" w:sz="0" w:space="0" w:color="auto"/>
        <w:bottom w:val="none" w:sz="0" w:space="0" w:color="auto"/>
        <w:right w:val="none" w:sz="0" w:space="0" w:color="auto"/>
      </w:divBdr>
      <w:divsChild>
        <w:div w:id="1116754231">
          <w:marLeft w:val="0"/>
          <w:marRight w:val="0"/>
          <w:marTop w:val="0"/>
          <w:marBottom w:val="0"/>
          <w:divBdr>
            <w:top w:val="none" w:sz="0" w:space="0" w:color="auto"/>
            <w:left w:val="none" w:sz="0" w:space="0" w:color="auto"/>
            <w:bottom w:val="none" w:sz="0" w:space="0" w:color="auto"/>
            <w:right w:val="none" w:sz="0" w:space="0" w:color="auto"/>
          </w:divBdr>
          <w:divsChild>
            <w:div w:id="1185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329">
      <w:bodyDiv w:val="1"/>
      <w:marLeft w:val="0"/>
      <w:marRight w:val="0"/>
      <w:marTop w:val="0"/>
      <w:marBottom w:val="0"/>
      <w:divBdr>
        <w:top w:val="none" w:sz="0" w:space="0" w:color="auto"/>
        <w:left w:val="none" w:sz="0" w:space="0" w:color="auto"/>
        <w:bottom w:val="none" w:sz="0" w:space="0" w:color="auto"/>
        <w:right w:val="none" w:sz="0" w:space="0" w:color="auto"/>
      </w:divBdr>
      <w:divsChild>
        <w:div w:id="600332834">
          <w:marLeft w:val="0"/>
          <w:marRight w:val="0"/>
          <w:marTop w:val="0"/>
          <w:marBottom w:val="0"/>
          <w:divBdr>
            <w:top w:val="none" w:sz="0" w:space="0" w:color="auto"/>
            <w:left w:val="none" w:sz="0" w:space="0" w:color="auto"/>
            <w:bottom w:val="none" w:sz="0" w:space="0" w:color="auto"/>
            <w:right w:val="none" w:sz="0" w:space="0" w:color="auto"/>
          </w:divBdr>
          <w:divsChild>
            <w:div w:id="1468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3135">
      <w:bodyDiv w:val="1"/>
      <w:marLeft w:val="0"/>
      <w:marRight w:val="0"/>
      <w:marTop w:val="0"/>
      <w:marBottom w:val="0"/>
      <w:divBdr>
        <w:top w:val="none" w:sz="0" w:space="0" w:color="auto"/>
        <w:left w:val="none" w:sz="0" w:space="0" w:color="auto"/>
        <w:bottom w:val="none" w:sz="0" w:space="0" w:color="auto"/>
        <w:right w:val="none" w:sz="0" w:space="0" w:color="auto"/>
      </w:divBdr>
      <w:divsChild>
        <w:div w:id="140970284">
          <w:marLeft w:val="0"/>
          <w:marRight w:val="0"/>
          <w:marTop w:val="0"/>
          <w:marBottom w:val="0"/>
          <w:divBdr>
            <w:top w:val="none" w:sz="0" w:space="0" w:color="auto"/>
            <w:left w:val="none" w:sz="0" w:space="0" w:color="auto"/>
            <w:bottom w:val="none" w:sz="0" w:space="0" w:color="auto"/>
            <w:right w:val="none" w:sz="0" w:space="0" w:color="auto"/>
          </w:divBdr>
          <w:divsChild>
            <w:div w:id="8602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794">
      <w:bodyDiv w:val="1"/>
      <w:marLeft w:val="0"/>
      <w:marRight w:val="0"/>
      <w:marTop w:val="0"/>
      <w:marBottom w:val="0"/>
      <w:divBdr>
        <w:top w:val="none" w:sz="0" w:space="0" w:color="auto"/>
        <w:left w:val="none" w:sz="0" w:space="0" w:color="auto"/>
        <w:bottom w:val="none" w:sz="0" w:space="0" w:color="auto"/>
        <w:right w:val="none" w:sz="0" w:space="0" w:color="auto"/>
      </w:divBdr>
      <w:divsChild>
        <w:div w:id="1379819563">
          <w:marLeft w:val="0"/>
          <w:marRight w:val="0"/>
          <w:marTop w:val="0"/>
          <w:marBottom w:val="0"/>
          <w:divBdr>
            <w:top w:val="none" w:sz="0" w:space="0" w:color="auto"/>
            <w:left w:val="none" w:sz="0" w:space="0" w:color="auto"/>
            <w:bottom w:val="none" w:sz="0" w:space="0" w:color="auto"/>
            <w:right w:val="none" w:sz="0" w:space="0" w:color="auto"/>
          </w:divBdr>
          <w:divsChild>
            <w:div w:id="1011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1666">
      <w:bodyDiv w:val="1"/>
      <w:marLeft w:val="0"/>
      <w:marRight w:val="0"/>
      <w:marTop w:val="0"/>
      <w:marBottom w:val="0"/>
      <w:divBdr>
        <w:top w:val="none" w:sz="0" w:space="0" w:color="auto"/>
        <w:left w:val="none" w:sz="0" w:space="0" w:color="auto"/>
        <w:bottom w:val="none" w:sz="0" w:space="0" w:color="auto"/>
        <w:right w:val="none" w:sz="0" w:space="0" w:color="auto"/>
      </w:divBdr>
      <w:divsChild>
        <w:div w:id="1893418232">
          <w:marLeft w:val="0"/>
          <w:marRight w:val="0"/>
          <w:marTop w:val="0"/>
          <w:marBottom w:val="0"/>
          <w:divBdr>
            <w:top w:val="none" w:sz="0" w:space="0" w:color="auto"/>
            <w:left w:val="none" w:sz="0" w:space="0" w:color="auto"/>
            <w:bottom w:val="none" w:sz="0" w:space="0" w:color="auto"/>
            <w:right w:val="none" w:sz="0" w:space="0" w:color="auto"/>
          </w:divBdr>
          <w:divsChild>
            <w:div w:id="2028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7028">
      <w:bodyDiv w:val="1"/>
      <w:marLeft w:val="0"/>
      <w:marRight w:val="0"/>
      <w:marTop w:val="0"/>
      <w:marBottom w:val="0"/>
      <w:divBdr>
        <w:top w:val="none" w:sz="0" w:space="0" w:color="auto"/>
        <w:left w:val="none" w:sz="0" w:space="0" w:color="auto"/>
        <w:bottom w:val="none" w:sz="0" w:space="0" w:color="auto"/>
        <w:right w:val="none" w:sz="0" w:space="0" w:color="auto"/>
      </w:divBdr>
      <w:divsChild>
        <w:div w:id="2144806274">
          <w:marLeft w:val="0"/>
          <w:marRight w:val="0"/>
          <w:marTop w:val="0"/>
          <w:marBottom w:val="0"/>
          <w:divBdr>
            <w:top w:val="none" w:sz="0" w:space="0" w:color="auto"/>
            <w:left w:val="none" w:sz="0" w:space="0" w:color="auto"/>
            <w:bottom w:val="none" w:sz="0" w:space="0" w:color="auto"/>
            <w:right w:val="none" w:sz="0" w:space="0" w:color="auto"/>
          </w:divBdr>
          <w:divsChild>
            <w:div w:id="349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an_Sebasti%C3%A1n_de_la_Gomera" TargetMode="External"/><Relationship Id="rId21" Type="http://schemas.openxmlformats.org/officeDocument/2006/relationships/hyperlink" Target="http://en.wikipedia.org/wiki/Pinz%C3%B3n_brothers" TargetMode="External"/><Relationship Id="rId34" Type="http://schemas.openxmlformats.org/officeDocument/2006/relationships/hyperlink" Target="http://en.wikipedia.org/wiki/San_Salvador_Island" TargetMode="External"/><Relationship Id="rId42" Type="http://schemas.openxmlformats.org/officeDocument/2006/relationships/image" Target="media/image1.png"/><Relationship Id="rId47" Type="http://schemas.openxmlformats.org/officeDocument/2006/relationships/hyperlink" Target="http://en.wikipedia.org/wiki/Lake_Superior" TargetMode="External"/><Relationship Id="rId50" Type="http://schemas.openxmlformats.org/officeDocument/2006/relationships/hyperlink" Target="http://en.wikipedia.org/wiki/Acadia" TargetMode="External"/><Relationship Id="rId55" Type="http://schemas.openxmlformats.org/officeDocument/2006/relationships/hyperlink" Target="http://en.wikipedia.org/wiki/Colonial_history_of_the_United_States" TargetMode="External"/><Relationship Id="rId63" Type="http://schemas.openxmlformats.org/officeDocument/2006/relationships/hyperlink" Target="http://en.wikipedia.org/wiki/Seven_Years%27_War" TargetMode="External"/><Relationship Id="rId68" Type="http://schemas.openxmlformats.org/officeDocument/2006/relationships/hyperlink" Target="http://en.wikipedia.org/wiki/Mississippi_River" TargetMode="External"/><Relationship Id="rId76" Type="http://schemas.openxmlformats.org/officeDocument/2006/relationships/hyperlink" Target="http://en.wikipedia.org/wiki/Treaty_of_Paris_(1783)" TargetMode="External"/><Relationship Id="rId84" Type="http://schemas.openxmlformats.org/officeDocument/2006/relationships/hyperlink" Target="http://en.wikipedia.org/wiki/Dutch_Republic" TargetMode="External"/><Relationship Id="rId89" Type="http://schemas.openxmlformats.org/officeDocument/2006/relationships/hyperlink" Target="http://en.wikipedia.org/wiki/Slave_trade" TargetMode="External"/><Relationship Id="rId97" Type="http://schemas.openxmlformats.org/officeDocument/2006/relationships/hyperlink" Target="http://en.wikipedia.org/wiki/Prince_Edward_Island" TargetMode="External"/><Relationship Id="rId7" Type="http://schemas.openxmlformats.org/officeDocument/2006/relationships/hyperlink" Target="http://en.wikipedia.org/wiki/Portuguese_Empire" TargetMode="External"/><Relationship Id="rId71" Type="http://schemas.openxmlformats.org/officeDocument/2006/relationships/hyperlink" Target="http://en.wikipedia.org/wiki/49th_parallel_north" TargetMode="External"/><Relationship Id="rId92" Type="http://schemas.openxmlformats.org/officeDocument/2006/relationships/hyperlink" Target="http://en.wikipedia.org/wiki/Newfoundland_(island)" TargetMode="External"/><Relationship Id="rId2" Type="http://schemas.openxmlformats.org/officeDocument/2006/relationships/styles" Target="styles.xml"/><Relationship Id="rId16" Type="http://schemas.openxmlformats.org/officeDocument/2006/relationships/hyperlink" Target="http://en.wikipedia.org/wiki/Caravel" TargetMode="External"/><Relationship Id="rId29" Type="http://schemas.openxmlformats.org/officeDocument/2006/relationships/hyperlink" Target="http://en.wikipedia.org/wiki/Christopher_Columbus" TargetMode="External"/><Relationship Id="rId11" Type="http://schemas.openxmlformats.org/officeDocument/2006/relationships/hyperlink" Target="http://en.wikipedia.org/wiki/Treaty_of_Paris_(1763)" TargetMode="External"/><Relationship Id="rId24" Type="http://schemas.openxmlformats.org/officeDocument/2006/relationships/hyperlink" Target="http://en.wikipedia.org/wiki/Canary_Islands" TargetMode="External"/><Relationship Id="rId32" Type="http://schemas.openxmlformats.org/officeDocument/2006/relationships/hyperlink" Target="http://en.wikipedia.org/wiki/Samana_Cay" TargetMode="External"/><Relationship Id="rId37" Type="http://schemas.openxmlformats.org/officeDocument/2006/relationships/hyperlink" Target="http://en.wikipedia.org/wiki/Ta%C3%ADno" TargetMode="External"/><Relationship Id="rId40" Type="http://schemas.openxmlformats.org/officeDocument/2006/relationships/hyperlink" Target="http://en.wikipedia.org/wiki/Christopher_Columbus" TargetMode="External"/><Relationship Id="rId45" Type="http://schemas.openxmlformats.org/officeDocument/2006/relationships/hyperlink" Target="http://en.wikipedia.org/wiki/Jacques_Cartier" TargetMode="External"/><Relationship Id="rId53" Type="http://schemas.openxmlformats.org/officeDocument/2006/relationships/hyperlink" Target="http://en.wikipedia.org/wiki/Louisiana_(New_France)" TargetMode="External"/><Relationship Id="rId58" Type="http://schemas.openxmlformats.org/officeDocument/2006/relationships/hyperlink" Target="http://en.wikipedia.org/wiki/St._Pierre_and_Miquelon" TargetMode="External"/><Relationship Id="rId66" Type="http://schemas.openxmlformats.org/officeDocument/2006/relationships/hyperlink" Target="http://en.wikipedia.org/wiki/New_Orleans" TargetMode="External"/><Relationship Id="rId74" Type="http://schemas.openxmlformats.org/officeDocument/2006/relationships/hyperlink" Target="http://en.wikipedia.org/wiki/Rupert%27s_Land" TargetMode="External"/><Relationship Id="rId79" Type="http://schemas.openxmlformats.org/officeDocument/2006/relationships/hyperlink" Target="http://en.wikipedia.org/wiki/Mississippi_River" TargetMode="External"/><Relationship Id="rId87" Type="http://schemas.openxmlformats.org/officeDocument/2006/relationships/hyperlink" Target="http://en.wikipedia.org/wiki/Minorca" TargetMode="External"/><Relationship Id="rId5" Type="http://schemas.openxmlformats.org/officeDocument/2006/relationships/hyperlink" Target="http://en.wikipedia.org/wiki/Europe" TargetMode="External"/><Relationship Id="rId61" Type="http://schemas.openxmlformats.org/officeDocument/2006/relationships/hyperlink" Target="http://en.wikipedia.org/wiki/History_of_Martinique" TargetMode="External"/><Relationship Id="rId82" Type="http://schemas.openxmlformats.org/officeDocument/2006/relationships/hyperlink" Target="http://en.wikipedia.org/wiki/Alaska" TargetMode="External"/><Relationship Id="rId90" Type="http://schemas.openxmlformats.org/officeDocument/2006/relationships/hyperlink" Target="http://en.wikipedia.org/wiki/Hudson%27s_Bay_Company" TargetMode="External"/><Relationship Id="rId95" Type="http://schemas.openxmlformats.org/officeDocument/2006/relationships/hyperlink" Target="http://en.wikipedia.org/wiki/Suzerainty" TargetMode="External"/><Relationship Id="rId19" Type="http://schemas.openxmlformats.org/officeDocument/2006/relationships/hyperlink" Target="http://en.wikipedia.org/wiki/Christopher_Columbus" TargetMode="External"/><Relationship Id="rId14" Type="http://schemas.openxmlformats.org/officeDocument/2006/relationships/hyperlink" Target="http://en.wikipedia.org/wiki/Carrack" TargetMode="External"/><Relationship Id="rId22" Type="http://schemas.openxmlformats.org/officeDocument/2006/relationships/hyperlink" Target="http://en.wikipedia.org/wiki/Vicente_Y%C3%A1%C3%B1ez_Pinz%C3%B3n" TargetMode="External"/><Relationship Id="rId27" Type="http://schemas.openxmlformats.org/officeDocument/2006/relationships/hyperlink" Target="http://en.wikipedia.org/wiki/12-hour_clock" TargetMode="External"/><Relationship Id="rId30" Type="http://schemas.openxmlformats.org/officeDocument/2006/relationships/hyperlink" Target="http://en.wikipedia.org/wiki/The_Bahamas" TargetMode="External"/><Relationship Id="rId35" Type="http://schemas.openxmlformats.org/officeDocument/2006/relationships/hyperlink" Target="http://en.wikipedia.org/wiki/Indigenous_Peoples_of_the_Americas" TargetMode="External"/><Relationship Id="rId43" Type="http://schemas.openxmlformats.org/officeDocument/2006/relationships/hyperlink" Target="http://en.wikipedia.org/wiki/French_colonization_of_the_Americas" TargetMode="External"/><Relationship Id="rId48" Type="http://schemas.openxmlformats.org/officeDocument/2006/relationships/hyperlink" Target="http://en.wikipedia.org/wiki/Gulf_of_Mexico" TargetMode="External"/><Relationship Id="rId56" Type="http://schemas.openxmlformats.org/officeDocument/2006/relationships/hyperlink" Target="http://en.wikipedia.org/wiki/Treaty_of_Paris_(1763)" TargetMode="External"/><Relationship Id="rId64" Type="http://schemas.openxmlformats.org/officeDocument/2006/relationships/hyperlink" Target="http://en.wikipedia.org/wiki/Seven_Years%27_War" TargetMode="External"/><Relationship Id="rId69" Type="http://schemas.openxmlformats.org/officeDocument/2006/relationships/hyperlink" Target="http://en.wikipedia.org/wiki/Northwestern_point_of_the_Lake_of_the_Woods" TargetMode="External"/><Relationship Id="rId77" Type="http://schemas.openxmlformats.org/officeDocument/2006/relationships/hyperlink" Target="http://en.wikipedia.org/wiki/American_Revolutionary_War" TargetMode="External"/><Relationship Id="rId100" Type="http://schemas.openxmlformats.org/officeDocument/2006/relationships/fontTable" Target="fontTable.xml"/><Relationship Id="rId8" Type="http://schemas.openxmlformats.org/officeDocument/2006/relationships/hyperlink" Target="http://en.wikipedia.org/wiki/1529" TargetMode="External"/><Relationship Id="rId51" Type="http://schemas.openxmlformats.org/officeDocument/2006/relationships/hyperlink" Target="http://en.wikipedia.org/wiki/Hudson_Bay" TargetMode="External"/><Relationship Id="rId72" Type="http://schemas.openxmlformats.org/officeDocument/2006/relationships/hyperlink" Target="http://en.wikipedia.org/wiki/Treaty_of_1818" TargetMode="External"/><Relationship Id="rId80" Type="http://schemas.openxmlformats.org/officeDocument/2006/relationships/hyperlink" Target="http://en.wikipedia.org/wiki/Northwest_Angle" TargetMode="External"/><Relationship Id="rId85" Type="http://schemas.openxmlformats.org/officeDocument/2006/relationships/hyperlink" Target="http://en.wikipedia.org/wiki/Utrecht_(city)" TargetMode="External"/><Relationship Id="rId93" Type="http://schemas.openxmlformats.org/officeDocument/2006/relationships/hyperlink" Target="http://en.wikipedia.org/wiki/Acadia" TargetMode="External"/><Relationship Id="rId98" Type="http://schemas.openxmlformats.org/officeDocument/2006/relationships/hyperlink" Target="http://en.wikipedia.org/wiki/Cape_Breton_Island" TargetMode="External"/><Relationship Id="rId3" Type="http://schemas.openxmlformats.org/officeDocument/2006/relationships/settings" Target="settings.xml"/><Relationship Id="rId12" Type="http://schemas.openxmlformats.org/officeDocument/2006/relationships/hyperlink" Target="http://en.wikipedia.org/wiki/Louisiana_(New_France)" TargetMode="External"/><Relationship Id="rId17" Type="http://schemas.openxmlformats.org/officeDocument/2006/relationships/hyperlink" Target="http://en.wikipedia.org/wiki/Pinta_(ship)" TargetMode="External"/><Relationship Id="rId25" Type="http://schemas.openxmlformats.org/officeDocument/2006/relationships/hyperlink" Target="http://en.wikipedia.org/wiki/Crown_of_Castile" TargetMode="External"/><Relationship Id="rId33" Type="http://schemas.openxmlformats.org/officeDocument/2006/relationships/hyperlink" Target="http://en.wikipedia.org/wiki/Plana_Cays" TargetMode="External"/><Relationship Id="rId38" Type="http://schemas.openxmlformats.org/officeDocument/2006/relationships/hyperlink" Target="http://en.wikipedia.org/wiki/Arawak" TargetMode="External"/><Relationship Id="rId46" Type="http://schemas.openxmlformats.org/officeDocument/2006/relationships/hyperlink" Target="http://en.wikipedia.org/wiki/Nova_Scotia" TargetMode="External"/><Relationship Id="rId59" Type="http://schemas.openxmlformats.org/officeDocument/2006/relationships/hyperlink" Target="http://en.wikipedia.org/wiki/New_France" TargetMode="External"/><Relationship Id="rId67" Type="http://schemas.openxmlformats.org/officeDocument/2006/relationships/hyperlink" Target="http://en.wikipedia.org/wiki/Louisiana_Territory" TargetMode="External"/><Relationship Id="rId20" Type="http://schemas.openxmlformats.org/officeDocument/2006/relationships/hyperlink" Target="http://en.wikipedia.org/wiki/Juan_de_la_Cosa" TargetMode="External"/><Relationship Id="rId41" Type="http://schemas.openxmlformats.org/officeDocument/2006/relationships/hyperlink" Target="http://www.reformation.org/bull-of-borgia.html" TargetMode="External"/><Relationship Id="rId54" Type="http://schemas.openxmlformats.org/officeDocument/2006/relationships/hyperlink" Target="http://en.wikipedia.org/wiki/Louisiana_Purchase" TargetMode="External"/><Relationship Id="rId62" Type="http://schemas.openxmlformats.org/officeDocument/2006/relationships/hyperlink" Target="http://en.wikipedia.org/wiki/Sugar" TargetMode="External"/><Relationship Id="rId70" Type="http://schemas.openxmlformats.org/officeDocument/2006/relationships/hyperlink" Target="http://en.wikipedia.org/wiki/Lake_of_the_Woods" TargetMode="External"/><Relationship Id="rId75" Type="http://schemas.openxmlformats.org/officeDocument/2006/relationships/hyperlink" Target="http://en.wikipedia.org/wiki/Red_River_Colony" TargetMode="External"/><Relationship Id="rId83" Type="http://schemas.openxmlformats.org/officeDocument/2006/relationships/hyperlink" Target="http://en.wikipedia.org/wiki/Peace_treaty" TargetMode="External"/><Relationship Id="rId88" Type="http://schemas.openxmlformats.org/officeDocument/2006/relationships/hyperlink" Target="http://en.wikipedia.org/wiki/Asiento" TargetMode="External"/><Relationship Id="rId91" Type="http://schemas.openxmlformats.org/officeDocument/2006/relationships/hyperlink" Target="http://en.wikipedia.org/wiki/Rupert%27s_Land" TargetMode="External"/><Relationship Id="rId96" Type="http://schemas.openxmlformats.org/officeDocument/2006/relationships/hyperlink" Target="http://en.wikipedia.org/wiki/Iroquois" TargetMode="External"/><Relationship Id="rId1" Type="http://schemas.openxmlformats.org/officeDocument/2006/relationships/numbering" Target="numbering.xml"/><Relationship Id="rId6" Type="http://schemas.openxmlformats.org/officeDocument/2006/relationships/hyperlink" Target="http://en.wikipedia.org/wiki/Spanish_Empire" TargetMode="External"/><Relationship Id="rId15" Type="http://schemas.openxmlformats.org/officeDocument/2006/relationships/hyperlink" Target="http://en.wikipedia.org/wiki/Santa_Mar%C3%ADa_(ship)" TargetMode="External"/><Relationship Id="rId23" Type="http://schemas.openxmlformats.org/officeDocument/2006/relationships/hyperlink" Target="http://en.wikipedia.org/wiki/Palos_de_la_Frontera" TargetMode="External"/><Relationship Id="rId28" Type="http://schemas.openxmlformats.org/officeDocument/2006/relationships/hyperlink" Target="http://en.wikipedia.org/wiki/Rodrigo_de_Triana" TargetMode="External"/><Relationship Id="rId36" Type="http://schemas.openxmlformats.org/officeDocument/2006/relationships/hyperlink" Target="http://en.wikipedia.org/wiki/Lucayan" TargetMode="External"/><Relationship Id="rId49" Type="http://schemas.openxmlformats.org/officeDocument/2006/relationships/hyperlink" Target="http://en.wikipedia.org/wiki/Canada,_New_France" TargetMode="External"/><Relationship Id="rId57" Type="http://schemas.openxmlformats.org/officeDocument/2006/relationships/hyperlink" Target="http://en.wikipedia.org/wiki/Louisiana_(New_France)" TargetMode="External"/><Relationship Id="rId10" Type="http://schemas.openxmlformats.org/officeDocument/2006/relationships/hyperlink" Target="http://en.wikipedia.org/wiki/Rupert%27s_Land" TargetMode="External"/><Relationship Id="rId31" Type="http://schemas.openxmlformats.org/officeDocument/2006/relationships/hyperlink" Target="http://en.wikipedia.org/wiki/Guanahani" TargetMode="External"/><Relationship Id="rId44" Type="http://schemas.openxmlformats.org/officeDocument/2006/relationships/hyperlink" Target="http://en.wikipedia.org/wiki/Saint_Lawrence_River" TargetMode="External"/><Relationship Id="rId52" Type="http://schemas.openxmlformats.org/officeDocument/2006/relationships/hyperlink" Target="http://en.wikipedia.org/wiki/Louisiana_(New_France)" TargetMode="External"/><Relationship Id="rId60" Type="http://schemas.openxmlformats.org/officeDocument/2006/relationships/hyperlink" Target="http://en.wikipedia.org/wiki/History_of_Guadeloupe" TargetMode="External"/><Relationship Id="rId65" Type="http://schemas.openxmlformats.org/officeDocument/2006/relationships/hyperlink" Target="http://en.wikipedia.org/wiki/Spanish_Florida" TargetMode="External"/><Relationship Id="rId73" Type="http://schemas.openxmlformats.org/officeDocument/2006/relationships/hyperlink" Target="http://en.wikipedia.org/wiki/Rocky_Mountains" TargetMode="External"/><Relationship Id="rId78" Type="http://schemas.openxmlformats.org/officeDocument/2006/relationships/hyperlink" Target="http://en.wikipedia.org/wiki/Lake_of_the_Woods" TargetMode="External"/><Relationship Id="rId81" Type="http://schemas.openxmlformats.org/officeDocument/2006/relationships/hyperlink" Target="http://en.wikipedia.org/wiki/Minnesota" TargetMode="External"/><Relationship Id="rId86" Type="http://schemas.openxmlformats.org/officeDocument/2006/relationships/hyperlink" Target="http://en.wikipedia.org/wiki/Gibraltar" TargetMode="External"/><Relationship Id="rId94" Type="http://schemas.openxmlformats.org/officeDocument/2006/relationships/hyperlink" Target="http://en.wikipedia.org/wiki/Saint_Kitts" TargetMode="External"/><Relationship Id="rId99" Type="http://schemas.openxmlformats.org/officeDocument/2006/relationships/hyperlink" Target="http://en.wikipedia.org/wiki/Fortress_of_Louisbourg"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Hudson%27s_Bay_Company" TargetMode="External"/><Relationship Id="rId13" Type="http://schemas.openxmlformats.org/officeDocument/2006/relationships/hyperlink" Target="http://en.wikipedia.org/wiki/Palos_de_la_Frontera" TargetMode="External"/><Relationship Id="rId18" Type="http://schemas.openxmlformats.org/officeDocument/2006/relationships/hyperlink" Target="http://en.wikipedia.org/wiki/Ni%C3%B1a" TargetMode="External"/><Relationship Id="rId39" Type="http://schemas.openxmlformats.org/officeDocument/2006/relationships/hyperlink" Target="http://en.wikipedia.org/wiki/Christopher_Colum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7</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19</cp:revision>
  <dcterms:created xsi:type="dcterms:W3CDTF">2010-09-23T22:25:00Z</dcterms:created>
  <dcterms:modified xsi:type="dcterms:W3CDTF">2010-09-24T14:16:00Z</dcterms:modified>
</cp:coreProperties>
</file>